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A246" w14:textId="2D6065C9" w:rsidR="008C72CA" w:rsidRPr="009311D2" w:rsidRDefault="000D5D13" w:rsidP="00C72EF4">
      <w:pPr>
        <w:spacing w:line="360" w:lineRule="auto"/>
        <w:jc w:val="both"/>
        <w:rPr>
          <w:rFonts w:ascii="Times New Roman" w:hAnsi="Times New Roman" w:cstheme="minorBidi"/>
          <w:b/>
          <w:bCs/>
          <w:color w:val="0070C0"/>
          <w:sz w:val="28"/>
        </w:rPr>
      </w:pPr>
      <w:r w:rsidRPr="009311D2">
        <w:rPr>
          <w:rFonts w:ascii="Bookman Old Style" w:hAnsi="Bookman Old Style" w:cstheme="minorBidi"/>
          <w:b/>
          <w:bCs/>
          <w:color w:val="FFFFFF" w:themeColor="background1"/>
          <w:sz w:val="28"/>
          <w:shd w:val="clear" w:color="auto" w:fill="0070C0"/>
        </w:rPr>
        <w:t>ORIGINAL ARTICLE</w:t>
      </w:r>
      <w:r w:rsidRPr="009311D2">
        <w:rPr>
          <w:sz w:val="28"/>
          <w:szCs w:val="28"/>
        </w:rPr>
        <w:t xml:space="preserve"> </w:t>
      </w:r>
      <w:r>
        <w:rPr>
          <w:sz w:val="28"/>
          <w:szCs w:val="28"/>
        </w:rPr>
        <w:t xml:space="preserve">   </w:t>
      </w:r>
      <w:r>
        <w:rPr>
          <w:rFonts w:ascii="Bookman Old Style" w:hAnsi="Bookman Old Style" w:cstheme="minorBidi"/>
          <w:b/>
          <w:bCs/>
          <w:color w:val="FFFFFF" w:themeColor="background1"/>
          <w:sz w:val="28"/>
          <w:shd w:val="clear" w:color="auto" w:fill="0070C0"/>
        </w:rPr>
        <w:t xml:space="preserve">(APMC – </w:t>
      </w:r>
      <w:r w:rsidR="00335AE5">
        <w:rPr>
          <w:rFonts w:ascii="Bookman Old Style" w:hAnsi="Bookman Old Style" w:cstheme="minorBidi"/>
          <w:b/>
          <w:bCs/>
          <w:color w:val="FFFFFF" w:themeColor="background1"/>
          <w:sz w:val="28"/>
          <w:shd w:val="clear" w:color="auto" w:fill="0070C0"/>
        </w:rPr>
        <w:t>515</w:t>
      </w:r>
      <w:r>
        <w:rPr>
          <w:rFonts w:ascii="Bookman Old Style" w:hAnsi="Bookman Old Style" w:cstheme="minorBidi"/>
          <w:b/>
          <w:bCs/>
          <w:color w:val="FFFFFF" w:themeColor="background1"/>
          <w:sz w:val="28"/>
          <w:shd w:val="clear" w:color="auto" w:fill="0070C0"/>
        </w:rPr>
        <w:t>)</w:t>
      </w:r>
      <w:r w:rsidRPr="009311D2">
        <w:rPr>
          <w:sz w:val="28"/>
          <w:szCs w:val="28"/>
        </w:rPr>
        <w:t xml:space="preserve">                     </w:t>
      </w:r>
      <w:r>
        <w:rPr>
          <w:sz w:val="28"/>
          <w:szCs w:val="28"/>
        </w:rPr>
        <w:t xml:space="preserve">                        </w:t>
      </w:r>
      <w:r w:rsidRPr="009311D2">
        <w:rPr>
          <w:sz w:val="28"/>
          <w:szCs w:val="28"/>
        </w:rPr>
        <w:t xml:space="preserve">  </w:t>
      </w:r>
      <w:r w:rsidRPr="00326A33">
        <w:rPr>
          <w:rFonts w:ascii="Bookman Old Style" w:hAnsi="Bookman Old Style" w:cstheme="minorHAnsi"/>
          <w:b/>
          <w:bCs/>
          <w:color w:val="0070C0"/>
          <w:sz w:val="20"/>
          <w:szCs w:val="20"/>
        </w:rPr>
        <w:t>DOI: 10.29054/APMC/1</w:t>
      </w:r>
      <w:r w:rsidR="00335AE5">
        <w:rPr>
          <w:rFonts w:ascii="Bookman Old Style" w:hAnsi="Bookman Old Style" w:cstheme="minorHAnsi"/>
          <w:b/>
          <w:bCs/>
          <w:color w:val="0070C0"/>
          <w:sz w:val="20"/>
          <w:szCs w:val="20"/>
        </w:rPr>
        <w:t>8</w:t>
      </w:r>
      <w:r w:rsidRPr="00326A33">
        <w:rPr>
          <w:rFonts w:ascii="Bookman Old Style" w:hAnsi="Bookman Old Style" w:cstheme="minorHAnsi"/>
          <w:b/>
          <w:bCs/>
          <w:color w:val="0070C0"/>
          <w:sz w:val="20"/>
          <w:szCs w:val="20"/>
        </w:rPr>
        <w:t>.</w:t>
      </w:r>
      <w:r w:rsidR="00335AE5">
        <w:rPr>
          <w:rFonts w:ascii="Bookman Old Style" w:hAnsi="Bookman Old Style" w:cstheme="minorHAnsi"/>
          <w:b/>
          <w:bCs/>
          <w:color w:val="0070C0"/>
          <w:sz w:val="20"/>
          <w:szCs w:val="20"/>
        </w:rPr>
        <w:t>515</w:t>
      </w:r>
    </w:p>
    <w:p w14:paraId="4AD10051" w14:textId="77777777" w:rsidR="00011135" w:rsidRPr="00A01C3E" w:rsidRDefault="00011135" w:rsidP="00011135">
      <w:pPr>
        <w:jc w:val="both"/>
        <w:rPr>
          <w:rFonts w:asciiTheme="minorHAnsi" w:hAnsiTheme="minorHAnsi" w:cstheme="minorHAnsi"/>
          <w:b/>
          <w:bCs/>
          <w:color w:val="0070C0"/>
          <w:sz w:val="40"/>
          <w:szCs w:val="40"/>
        </w:rPr>
      </w:pPr>
      <w:r>
        <w:rPr>
          <w:rFonts w:asciiTheme="minorHAnsi" w:hAnsiTheme="minorHAnsi" w:cstheme="minorHAnsi"/>
          <w:b/>
          <w:bCs/>
          <w:color w:val="0070C0"/>
          <w:sz w:val="40"/>
          <w:szCs w:val="40"/>
        </w:rPr>
        <w:t>Sexual Assault:</w:t>
      </w:r>
      <w:r w:rsidRPr="00A01C3E">
        <w:rPr>
          <w:rFonts w:asciiTheme="minorHAnsi" w:hAnsiTheme="minorHAnsi" w:cstheme="minorHAnsi"/>
          <w:b/>
          <w:bCs/>
          <w:color w:val="0070C0"/>
          <w:sz w:val="40"/>
          <w:szCs w:val="40"/>
        </w:rPr>
        <w:t xml:space="preserve"> A Crime of Power &amp; Control</w:t>
      </w:r>
      <w:r>
        <w:rPr>
          <w:rFonts w:asciiTheme="minorHAnsi" w:hAnsiTheme="minorHAnsi" w:cstheme="minorHAnsi"/>
          <w:b/>
          <w:bCs/>
          <w:color w:val="0070C0"/>
          <w:sz w:val="40"/>
          <w:szCs w:val="40"/>
        </w:rPr>
        <w:t>.</w:t>
      </w:r>
      <w:r w:rsidRPr="00A01C3E">
        <w:rPr>
          <w:rFonts w:asciiTheme="minorHAnsi" w:hAnsiTheme="minorHAnsi" w:cstheme="minorHAnsi"/>
          <w:b/>
          <w:bCs/>
          <w:color w:val="0070C0"/>
          <w:sz w:val="40"/>
          <w:szCs w:val="40"/>
        </w:rPr>
        <w:t xml:space="preserve"> Medicolegal Study at Tertiary Care Hospital</w:t>
      </w:r>
    </w:p>
    <w:p w14:paraId="4F0605F5" w14:textId="4FBF5754" w:rsidR="00011135" w:rsidRDefault="00011135" w:rsidP="00011135">
      <w:pPr>
        <w:jc w:val="both"/>
      </w:pPr>
      <w:r w:rsidRPr="003A78A1">
        <w:rPr>
          <w:iCs/>
        </w:rPr>
        <w:t xml:space="preserve">Humaira Rehman, </w:t>
      </w:r>
      <w:proofErr w:type="spellStart"/>
      <w:r>
        <w:rPr>
          <w:iCs/>
        </w:rPr>
        <w:t>Bismah</w:t>
      </w:r>
      <w:proofErr w:type="spellEnd"/>
      <w:r>
        <w:rPr>
          <w:iCs/>
        </w:rPr>
        <w:t xml:space="preserve"> Sha</w:t>
      </w:r>
      <w:r w:rsidRPr="003A78A1">
        <w:rPr>
          <w:iCs/>
        </w:rPr>
        <w:t xml:space="preserve">hzad, </w:t>
      </w:r>
      <w:proofErr w:type="spellStart"/>
      <w:r w:rsidRPr="003A78A1">
        <w:rPr>
          <w:iCs/>
        </w:rPr>
        <w:t>Fariha</w:t>
      </w:r>
      <w:proofErr w:type="spellEnd"/>
      <w:r w:rsidRPr="003A78A1">
        <w:rPr>
          <w:iCs/>
        </w:rPr>
        <w:t xml:space="preserve"> Tariq, Altaf Pervez Qasim, Shahid Nadeem</w:t>
      </w:r>
    </w:p>
    <w:p w14:paraId="061E3540" w14:textId="77777777" w:rsidR="00C51910" w:rsidRPr="003253E6" w:rsidRDefault="00C51910" w:rsidP="00C51910">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4FED80EF" w14:textId="77777777" w:rsidR="00C51910" w:rsidRPr="00326A33" w:rsidRDefault="00C51910" w:rsidP="00C51910">
      <w:pPr>
        <w:jc w:val="both"/>
        <w:rPr>
          <w:rFonts w:ascii="Arial Narrow" w:hAnsi="Arial Narrow"/>
        </w:rPr>
      </w:pPr>
    </w:p>
    <w:p w14:paraId="657842DD" w14:textId="77777777" w:rsidR="00B72CA9" w:rsidRPr="00326A33" w:rsidRDefault="00B72CA9" w:rsidP="00B72CA9">
      <w:pPr>
        <w:jc w:val="both"/>
        <w:rPr>
          <w:rFonts w:ascii="Arial Narrow" w:hAnsi="Arial Narrow" w:cstheme="minorBidi"/>
          <w:b/>
          <w:bCs/>
          <w:sz w:val="22"/>
          <w:szCs w:val="22"/>
        </w:rPr>
      </w:pPr>
      <w:r w:rsidRPr="00326A33">
        <w:rPr>
          <w:rFonts w:ascii="Arial Narrow" w:hAnsi="Arial Narrow" w:cstheme="minorBidi"/>
          <w:b/>
          <w:bCs/>
          <w:color w:val="0070C0"/>
        </w:rPr>
        <w:t>ABSTRACT</w:t>
      </w:r>
    </w:p>
    <w:p w14:paraId="2273AE2F" w14:textId="77777777" w:rsidR="00011135" w:rsidRDefault="00011135" w:rsidP="00011135">
      <w:pPr>
        <w:tabs>
          <w:tab w:val="num" w:pos="0"/>
        </w:tabs>
        <w:jc w:val="both"/>
        <w:rPr>
          <w:rFonts w:ascii="Arial Narrow" w:hAnsi="Arial Narrow" w:cstheme="minorBidi"/>
          <w:bCs/>
          <w:sz w:val="20"/>
          <w:szCs w:val="20"/>
        </w:rPr>
      </w:pPr>
      <w:r w:rsidRPr="00AC76FB">
        <w:rPr>
          <w:rFonts w:ascii="Arial Narrow" w:hAnsi="Arial Narrow" w:cstheme="minorBidi"/>
          <w:b/>
          <w:color w:val="0070C0"/>
          <w:sz w:val="20"/>
          <w:szCs w:val="20"/>
        </w:rPr>
        <w:t>Background:</w:t>
      </w:r>
      <w:r w:rsidRPr="00AC76FB">
        <w:rPr>
          <w:rFonts w:ascii="Arial Narrow" w:hAnsi="Arial Narrow" w:cstheme="minorBidi"/>
          <w:bCs/>
          <w:sz w:val="20"/>
          <w:szCs w:val="20"/>
        </w:rPr>
        <w:t xml:space="preserve"> Sexual Violence is one of the most common crimes across the globe changing the religious as well as </w:t>
      </w:r>
      <w:r>
        <w:rPr>
          <w:rFonts w:ascii="Arial Narrow" w:hAnsi="Arial Narrow" w:cstheme="minorBidi"/>
          <w:bCs/>
          <w:sz w:val="20"/>
          <w:szCs w:val="20"/>
        </w:rPr>
        <w:t>cultural values.  The incidence of sexual assault is</w:t>
      </w:r>
      <w:r w:rsidRPr="00AC76FB">
        <w:rPr>
          <w:rFonts w:ascii="Arial Narrow" w:hAnsi="Arial Narrow" w:cstheme="minorBidi"/>
          <w:bCs/>
          <w:sz w:val="20"/>
          <w:szCs w:val="20"/>
        </w:rPr>
        <w:t xml:space="preserve"> increasing in the community and gained considerable importance being the </w:t>
      </w:r>
      <w:r>
        <w:rPr>
          <w:rFonts w:ascii="Arial Narrow" w:hAnsi="Arial Narrow" w:cstheme="minorBidi"/>
          <w:bCs/>
          <w:sz w:val="20"/>
          <w:szCs w:val="20"/>
        </w:rPr>
        <w:t xml:space="preserve">important </w:t>
      </w:r>
      <w:r w:rsidRPr="00AC76FB">
        <w:rPr>
          <w:rFonts w:ascii="Arial Narrow" w:hAnsi="Arial Narrow" w:cstheme="minorBidi"/>
          <w:bCs/>
          <w:sz w:val="20"/>
          <w:szCs w:val="20"/>
        </w:rPr>
        <w:t xml:space="preserve">public health problem all over the world. </w:t>
      </w:r>
      <w:r w:rsidRPr="00AC76FB">
        <w:rPr>
          <w:rFonts w:ascii="Arial Narrow" w:hAnsi="Arial Narrow" w:cstheme="minorBidi"/>
          <w:b/>
          <w:color w:val="0070C0"/>
          <w:sz w:val="20"/>
          <w:szCs w:val="20"/>
        </w:rPr>
        <w:t>Objectives:</w:t>
      </w:r>
      <w:r>
        <w:rPr>
          <w:rFonts w:ascii="Arial Narrow" w:hAnsi="Arial Narrow" w:cstheme="minorBidi"/>
          <w:b/>
          <w:color w:val="0070C0"/>
          <w:sz w:val="20"/>
          <w:szCs w:val="20"/>
        </w:rPr>
        <w:t xml:space="preserve"> </w:t>
      </w:r>
      <w:r w:rsidRPr="00AC76FB">
        <w:rPr>
          <w:rFonts w:ascii="Arial Narrow" w:hAnsi="Arial Narrow" w:cstheme="minorBidi"/>
          <w:bCs/>
          <w:sz w:val="20"/>
          <w:szCs w:val="20"/>
        </w:rPr>
        <w:t xml:space="preserve">To study the socio-demographic profile &amp; medico-legal consequences in the victims of alleged sexual assault brought for medicolegal certification at District Headquarter (Teaching) Hospital Sahiwal, Pakistan. </w:t>
      </w:r>
      <w:r w:rsidRPr="00AC76FB">
        <w:rPr>
          <w:rFonts w:ascii="Arial Narrow" w:hAnsi="Arial Narrow" w:cstheme="minorBidi"/>
          <w:b/>
          <w:color w:val="0070C0"/>
          <w:sz w:val="20"/>
          <w:szCs w:val="20"/>
        </w:rPr>
        <w:t>Setting &amp; Duration:</w:t>
      </w:r>
      <w:r w:rsidRPr="00AC76FB">
        <w:rPr>
          <w:rFonts w:ascii="Arial Narrow" w:hAnsi="Arial Narrow" w:cstheme="minorBidi"/>
          <w:bCs/>
          <w:sz w:val="20"/>
          <w:szCs w:val="20"/>
        </w:rPr>
        <w:t xml:space="preserve"> </w:t>
      </w:r>
      <w:r>
        <w:rPr>
          <w:rFonts w:ascii="Arial Narrow" w:hAnsi="Arial Narrow" w:cstheme="minorBidi"/>
          <w:bCs/>
          <w:sz w:val="20"/>
          <w:szCs w:val="20"/>
        </w:rPr>
        <w:t>Retrospective s</w:t>
      </w:r>
      <w:r w:rsidRPr="00AC76FB">
        <w:rPr>
          <w:rFonts w:ascii="Arial Narrow" w:hAnsi="Arial Narrow" w:cstheme="minorBidi"/>
          <w:bCs/>
          <w:sz w:val="20"/>
          <w:szCs w:val="20"/>
        </w:rPr>
        <w:t>tudy was conducted in medicolegal clinic of DHQ Teaching Hospital, Sahiwal during the period from 1</w:t>
      </w:r>
      <w:r w:rsidRPr="00AC76FB">
        <w:rPr>
          <w:rFonts w:ascii="Arial Narrow" w:hAnsi="Arial Narrow" w:cstheme="minorBidi"/>
          <w:bCs/>
          <w:sz w:val="20"/>
          <w:szCs w:val="20"/>
          <w:vertAlign w:val="superscript"/>
        </w:rPr>
        <w:t>st</w:t>
      </w:r>
      <w:r w:rsidRPr="00AC76FB">
        <w:rPr>
          <w:rFonts w:ascii="Arial Narrow" w:hAnsi="Arial Narrow" w:cstheme="minorBidi"/>
          <w:bCs/>
          <w:sz w:val="20"/>
          <w:szCs w:val="20"/>
        </w:rPr>
        <w:t xml:space="preserve"> January, 2016 to 31</w:t>
      </w:r>
      <w:r w:rsidRPr="00AC76FB">
        <w:rPr>
          <w:rFonts w:ascii="Arial Narrow" w:hAnsi="Arial Narrow" w:cstheme="minorBidi"/>
          <w:bCs/>
          <w:sz w:val="20"/>
          <w:szCs w:val="20"/>
          <w:vertAlign w:val="superscript"/>
        </w:rPr>
        <w:t>st</w:t>
      </w:r>
      <w:r w:rsidRPr="00AC76FB">
        <w:rPr>
          <w:rFonts w:ascii="Arial Narrow" w:hAnsi="Arial Narrow" w:cstheme="minorBidi"/>
          <w:bCs/>
          <w:sz w:val="20"/>
          <w:szCs w:val="20"/>
        </w:rPr>
        <w:t xml:space="preserve"> December, 2016. </w:t>
      </w:r>
      <w:r w:rsidRPr="00AC76FB">
        <w:rPr>
          <w:rFonts w:ascii="Arial Narrow" w:hAnsi="Arial Narrow" w:cstheme="minorBidi"/>
          <w:b/>
          <w:color w:val="0070C0"/>
          <w:sz w:val="20"/>
          <w:szCs w:val="20"/>
        </w:rPr>
        <w:t>Material &amp; Methods:</w:t>
      </w:r>
      <w:r w:rsidRPr="00AC76FB">
        <w:rPr>
          <w:rFonts w:ascii="Arial Narrow" w:hAnsi="Arial Narrow" w:cstheme="minorBidi"/>
          <w:bCs/>
          <w:sz w:val="20"/>
          <w:szCs w:val="20"/>
        </w:rPr>
        <w:t xml:space="preserve"> 125 cases of alleged sexual assault reported in medicolegal clinic of DHQ Hospital Sahiwal, during the calendar year 2016. The socio-demographic characteristics were studied in detail i.e. age, marital status, residential background. Associated physical injuries as well as perineal injuries observed on the body of victims were also considered. Results of the biological specimens / evidentiary material sent to the Punjab Forensic Science Agency (PFSA) were recorded on a Performa. </w:t>
      </w:r>
      <w:r w:rsidRPr="00AC76FB">
        <w:rPr>
          <w:rFonts w:ascii="Arial Narrow" w:hAnsi="Arial Narrow" w:cstheme="minorBidi"/>
          <w:b/>
          <w:color w:val="0070C0"/>
          <w:sz w:val="20"/>
          <w:szCs w:val="20"/>
        </w:rPr>
        <w:t xml:space="preserve">Results: </w:t>
      </w:r>
      <w:r w:rsidRPr="00AC76FB">
        <w:rPr>
          <w:rFonts w:ascii="Arial Narrow" w:hAnsi="Arial Narrow" w:cstheme="minorBidi"/>
          <w:bCs/>
          <w:sz w:val="20"/>
          <w:szCs w:val="20"/>
        </w:rPr>
        <w:t>The incidence of sexual assault was higher 79(63.20%) in rural inhabitants as compared to 46(36.80%) in urban citizens. The most vulnerable age group was 11-20 years involving 57(45.60%) cases followed by those belonging to 3</w:t>
      </w:r>
      <w:r w:rsidRPr="00AC76FB">
        <w:rPr>
          <w:rFonts w:ascii="Arial Narrow" w:hAnsi="Arial Narrow" w:cstheme="minorBidi"/>
          <w:bCs/>
          <w:sz w:val="20"/>
          <w:szCs w:val="20"/>
          <w:vertAlign w:val="superscript"/>
        </w:rPr>
        <w:t>rd</w:t>
      </w:r>
      <w:r w:rsidRPr="00AC76FB">
        <w:rPr>
          <w:rFonts w:ascii="Arial Narrow" w:hAnsi="Arial Narrow" w:cstheme="minorBidi"/>
          <w:bCs/>
          <w:sz w:val="20"/>
          <w:szCs w:val="20"/>
        </w:rPr>
        <w:t xml:space="preserve"> decade of life involving 37(29.60%) victims. Of the total 125 cases of alleged sexual assault, 74(59.20%) were married and 51(40.80%) unmarried. As regard injuries to the perineal areas; hymen was observed to have fresh injuries to the vulva &amp; vagina in 7(5.60%) cases whereas old / healed tears of perineal area were found in remaining 118(94.40%) victims and there was no Virgo intact among all the cases of alleged sexual assault. </w:t>
      </w:r>
      <w:r w:rsidRPr="00AC76FB">
        <w:rPr>
          <w:rFonts w:ascii="Arial Narrow" w:hAnsi="Arial Narrow" w:cstheme="minorBidi"/>
          <w:b/>
          <w:color w:val="0070C0"/>
          <w:sz w:val="20"/>
          <w:szCs w:val="20"/>
        </w:rPr>
        <w:t>Conclusion:</w:t>
      </w:r>
      <w:r w:rsidRPr="00AC76FB">
        <w:rPr>
          <w:rFonts w:ascii="Arial Narrow" w:hAnsi="Arial Narrow" w:cstheme="minorBidi"/>
          <w:bCs/>
          <w:sz w:val="20"/>
          <w:szCs w:val="20"/>
        </w:rPr>
        <w:t xml:space="preserve"> The victims with age group of 11–20 years were the most commonly affected by sexual violence in Sahiwal &amp; majority of them belonged to the rural areas. Rape and sexual assault are under-reported crimes in order to avoid the social stigma. A combined effort by law enforcing agencies, civil society &amp; electronic / print media </w:t>
      </w:r>
      <w:r>
        <w:rPr>
          <w:rFonts w:ascii="Arial Narrow" w:hAnsi="Arial Narrow" w:cstheme="minorBidi"/>
          <w:bCs/>
          <w:sz w:val="20"/>
          <w:szCs w:val="20"/>
        </w:rPr>
        <w:t xml:space="preserve">should be </w:t>
      </w:r>
      <w:r w:rsidRPr="00AC76FB">
        <w:rPr>
          <w:rFonts w:ascii="Arial Narrow" w:hAnsi="Arial Narrow" w:cstheme="minorBidi"/>
          <w:bCs/>
          <w:sz w:val="20"/>
          <w:szCs w:val="20"/>
        </w:rPr>
        <w:t xml:space="preserve">initiated to eliminate the ferocity of sexual crimes from community. </w:t>
      </w:r>
    </w:p>
    <w:p w14:paraId="4AEDF5AC" w14:textId="77777777" w:rsidR="00011135" w:rsidRPr="00326A33" w:rsidRDefault="00011135" w:rsidP="00011135">
      <w:pPr>
        <w:tabs>
          <w:tab w:val="num" w:pos="0"/>
        </w:tabs>
        <w:jc w:val="both"/>
        <w:rPr>
          <w:rFonts w:ascii="Arial Narrow" w:hAnsi="Arial Narrow" w:cstheme="minorBidi"/>
          <w:bCs/>
          <w:sz w:val="20"/>
          <w:szCs w:val="20"/>
        </w:rPr>
      </w:pPr>
      <w:r w:rsidRPr="00326A33">
        <w:rPr>
          <w:rFonts w:ascii="Arial Narrow" w:hAnsi="Arial Narrow" w:cstheme="minorBidi"/>
          <w:b/>
          <w:color w:val="0070C0"/>
          <w:sz w:val="20"/>
          <w:szCs w:val="20"/>
        </w:rPr>
        <w:t>Keywords:</w:t>
      </w:r>
      <w:r>
        <w:rPr>
          <w:rFonts w:ascii="Arial Narrow" w:hAnsi="Arial Narrow" w:cstheme="minorBidi"/>
          <w:b/>
          <w:color w:val="0070C0"/>
          <w:sz w:val="20"/>
          <w:szCs w:val="20"/>
        </w:rPr>
        <w:t xml:space="preserve"> </w:t>
      </w:r>
      <w:r w:rsidRPr="00AC76FB">
        <w:rPr>
          <w:rFonts w:ascii="Arial Narrow" w:hAnsi="Arial Narrow" w:cstheme="minorBidi"/>
          <w:bCs/>
          <w:sz w:val="20"/>
          <w:szCs w:val="20"/>
        </w:rPr>
        <w:t xml:space="preserve">Sexual Assault, </w:t>
      </w:r>
      <w:r>
        <w:rPr>
          <w:rFonts w:ascii="Arial Narrow" w:hAnsi="Arial Narrow" w:cstheme="minorBidi"/>
          <w:bCs/>
          <w:sz w:val="20"/>
          <w:szCs w:val="20"/>
        </w:rPr>
        <w:t xml:space="preserve">Victims, </w:t>
      </w:r>
      <w:r w:rsidRPr="00AC76FB">
        <w:rPr>
          <w:rFonts w:ascii="Arial Narrow" w:hAnsi="Arial Narrow" w:cstheme="minorBidi"/>
          <w:bCs/>
          <w:sz w:val="20"/>
          <w:szCs w:val="20"/>
        </w:rPr>
        <w:t>Violence, Crime, Women, Rape, Medico-legal.</w:t>
      </w:r>
    </w:p>
    <w:p w14:paraId="47C945AD" w14:textId="77777777" w:rsidR="00B72CA9" w:rsidRPr="00326A33" w:rsidRDefault="00B72CA9" w:rsidP="00C51910">
      <w:pPr>
        <w:jc w:val="both"/>
        <w:rPr>
          <w:rFonts w:ascii="Arial Narrow" w:hAnsi="Arial Narrow"/>
        </w:rPr>
      </w:pPr>
    </w:p>
    <w:tbl>
      <w:tblPr>
        <w:tblStyle w:val="TableGrid"/>
        <w:tblW w:w="0" w:type="auto"/>
        <w:tblLook w:val="04A0" w:firstRow="1" w:lastRow="0" w:firstColumn="1" w:lastColumn="0" w:noHBand="0" w:noVBand="1"/>
      </w:tblPr>
      <w:tblGrid>
        <w:gridCol w:w="3055"/>
        <w:gridCol w:w="7735"/>
      </w:tblGrid>
      <w:tr w:rsidR="00071CAF" w:rsidRPr="00C51910" w14:paraId="1684129C" w14:textId="77777777" w:rsidTr="00B72CA9">
        <w:tc>
          <w:tcPr>
            <w:tcW w:w="3055" w:type="dxa"/>
            <w:vMerge w:val="restart"/>
            <w:tcBorders>
              <w:top w:val="nil"/>
              <w:left w:val="nil"/>
              <w:bottom w:val="nil"/>
            </w:tcBorders>
            <w:shd w:val="clear" w:color="auto" w:fill="D9D9D9" w:themeFill="background1" w:themeFillShade="D9"/>
          </w:tcPr>
          <w:p w14:paraId="0F82CE40" w14:textId="77777777" w:rsidR="00071CAF" w:rsidRPr="00326A33" w:rsidRDefault="00071CAF" w:rsidP="00071CAF">
            <w:pPr>
              <w:rPr>
                <w:rFonts w:ascii="Arial Narrow" w:hAnsi="Arial Narrow"/>
                <w:b/>
                <w:bCs/>
                <w:i/>
                <w:iCs/>
                <w:sz w:val="20"/>
                <w:szCs w:val="20"/>
              </w:rPr>
            </w:pPr>
            <w:r w:rsidRPr="00326A33">
              <w:rPr>
                <w:rFonts w:ascii="Arial Narrow" w:hAnsi="Arial Narrow"/>
                <w:b/>
                <w:bCs/>
                <w:i/>
                <w:iCs/>
                <w:color w:val="0070C0"/>
                <w:sz w:val="20"/>
                <w:szCs w:val="20"/>
              </w:rPr>
              <w:t>Corresponding Author</w:t>
            </w:r>
          </w:p>
          <w:p w14:paraId="5C20285A" w14:textId="77777777" w:rsidR="00F1227C" w:rsidRPr="00F1227C" w:rsidRDefault="00F1227C" w:rsidP="00F1227C">
            <w:pPr>
              <w:rPr>
                <w:rFonts w:ascii="Arial Narrow" w:hAnsi="Arial Narrow"/>
                <w:b/>
                <w:bCs/>
                <w:sz w:val="20"/>
                <w:szCs w:val="20"/>
              </w:rPr>
            </w:pPr>
            <w:r w:rsidRPr="00F1227C">
              <w:rPr>
                <w:rFonts w:ascii="Arial Narrow" w:hAnsi="Arial Narrow"/>
                <w:b/>
                <w:bCs/>
                <w:sz w:val="20"/>
                <w:szCs w:val="20"/>
              </w:rPr>
              <w:t xml:space="preserve">Dr. </w:t>
            </w:r>
            <w:proofErr w:type="spellStart"/>
            <w:r w:rsidRPr="00F1227C">
              <w:rPr>
                <w:rFonts w:ascii="Arial Narrow" w:hAnsi="Arial Narrow"/>
                <w:b/>
                <w:bCs/>
                <w:sz w:val="20"/>
                <w:szCs w:val="20"/>
              </w:rPr>
              <w:t>Fariha</w:t>
            </w:r>
            <w:proofErr w:type="spellEnd"/>
            <w:r w:rsidRPr="00F1227C">
              <w:rPr>
                <w:rFonts w:ascii="Arial Narrow" w:hAnsi="Arial Narrow"/>
                <w:b/>
                <w:bCs/>
                <w:sz w:val="20"/>
                <w:szCs w:val="20"/>
              </w:rPr>
              <w:t xml:space="preserve"> Tariq</w:t>
            </w:r>
          </w:p>
          <w:p w14:paraId="58B8F84F" w14:textId="77777777" w:rsidR="00F1227C" w:rsidRPr="00F1227C" w:rsidRDefault="00F1227C" w:rsidP="00F1227C">
            <w:pPr>
              <w:rPr>
                <w:rFonts w:ascii="Arial Narrow" w:hAnsi="Arial Narrow"/>
                <w:sz w:val="20"/>
                <w:szCs w:val="20"/>
              </w:rPr>
            </w:pPr>
            <w:r w:rsidRPr="00F1227C">
              <w:rPr>
                <w:rFonts w:ascii="Arial Narrow" w:hAnsi="Arial Narrow"/>
                <w:sz w:val="20"/>
                <w:szCs w:val="20"/>
              </w:rPr>
              <w:t>Assistant Professor, Forensic Medicine</w:t>
            </w:r>
          </w:p>
          <w:p w14:paraId="42BD787D" w14:textId="4B1AD2F4" w:rsidR="00071CAF" w:rsidRPr="00326A33" w:rsidRDefault="00F1227C" w:rsidP="00F1227C">
            <w:pPr>
              <w:rPr>
                <w:rFonts w:ascii="Arial Narrow" w:hAnsi="Arial Narrow"/>
                <w:sz w:val="20"/>
                <w:szCs w:val="20"/>
              </w:rPr>
            </w:pPr>
            <w:r w:rsidRPr="00F1227C">
              <w:rPr>
                <w:rFonts w:ascii="Arial Narrow" w:hAnsi="Arial Narrow"/>
                <w:sz w:val="20"/>
                <w:szCs w:val="20"/>
              </w:rPr>
              <w:t>Sahiwal Medical College, Sahiwal</w:t>
            </w:r>
          </w:p>
          <w:p w14:paraId="79C434E3" w14:textId="17CBDD5F" w:rsidR="00071CAF" w:rsidRPr="00326A33" w:rsidRDefault="00DE332B" w:rsidP="00071CAF">
            <w:pPr>
              <w:rPr>
                <w:rFonts w:ascii="Arial Narrow" w:hAnsi="Arial Narrow"/>
                <w:sz w:val="20"/>
                <w:szCs w:val="20"/>
              </w:rPr>
            </w:pPr>
            <w:r w:rsidRPr="00326A33">
              <w:rPr>
                <w:rFonts w:ascii="Arial Narrow" w:hAnsi="Arial Narrow"/>
                <w:sz w:val="20"/>
                <w:szCs w:val="20"/>
              </w:rPr>
              <w:t xml:space="preserve">Contact: +92 </w:t>
            </w:r>
            <w:r w:rsidR="00F1227C">
              <w:rPr>
                <w:rFonts w:ascii="Arial Narrow" w:hAnsi="Arial Narrow"/>
                <w:sz w:val="20"/>
                <w:szCs w:val="20"/>
              </w:rPr>
              <w:t>333</w:t>
            </w:r>
            <w:r w:rsidR="00071CAF" w:rsidRPr="00326A33">
              <w:rPr>
                <w:rFonts w:ascii="Arial Narrow" w:hAnsi="Arial Narrow"/>
                <w:sz w:val="20"/>
                <w:szCs w:val="20"/>
              </w:rPr>
              <w:t>-</w:t>
            </w:r>
            <w:r w:rsidR="00F1227C">
              <w:rPr>
                <w:rFonts w:ascii="Arial Narrow" w:hAnsi="Arial Narrow"/>
                <w:sz w:val="20"/>
                <w:szCs w:val="20"/>
              </w:rPr>
              <w:t>7774544</w:t>
            </w:r>
          </w:p>
          <w:p w14:paraId="772DF4BA" w14:textId="20576176" w:rsidR="00071CAF" w:rsidRPr="00326A33" w:rsidRDefault="00071CAF" w:rsidP="00071CAF">
            <w:pPr>
              <w:rPr>
                <w:rFonts w:ascii="Arial Narrow" w:hAnsi="Arial Narrow"/>
                <w:b/>
                <w:bCs/>
                <w:color w:val="0070C0"/>
                <w:sz w:val="18"/>
                <w:szCs w:val="18"/>
              </w:rPr>
            </w:pPr>
            <w:r w:rsidRPr="00326A33">
              <w:rPr>
                <w:rFonts w:ascii="Arial Narrow" w:hAnsi="Arial Narrow"/>
                <w:sz w:val="18"/>
                <w:szCs w:val="18"/>
              </w:rPr>
              <w:t xml:space="preserve">Email: </w:t>
            </w:r>
            <w:r w:rsidR="00F1227C">
              <w:rPr>
                <w:rFonts w:ascii="Arial Narrow" w:hAnsi="Arial Narrow"/>
                <w:sz w:val="18"/>
                <w:szCs w:val="18"/>
              </w:rPr>
              <w:t>drfarihatariqryk@gmail.com</w:t>
            </w:r>
          </w:p>
        </w:tc>
        <w:tc>
          <w:tcPr>
            <w:tcW w:w="7735" w:type="dxa"/>
            <w:shd w:val="clear" w:color="auto" w:fill="D9D9D9" w:themeFill="background1" w:themeFillShade="D9"/>
          </w:tcPr>
          <w:p w14:paraId="391284F9" w14:textId="085587F5" w:rsidR="00071CAF" w:rsidRPr="002463DB" w:rsidRDefault="00071CAF" w:rsidP="00071CAF">
            <w:pPr>
              <w:jc w:val="both"/>
              <w:rPr>
                <w:rFonts w:ascii="Bookman Old Style" w:hAnsi="Bookman Old Style" w:cstheme="minorBidi"/>
                <w:b/>
                <w:bCs/>
                <w:i/>
                <w:iCs/>
                <w:color w:val="0070C0"/>
                <w:sz w:val="16"/>
                <w:szCs w:val="16"/>
              </w:rPr>
            </w:pPr>
            <w:r w:rsidRPr="002463DB">
              <w:rPr>
                <w:rFonts w:ascii="Bookman Old Style" w:hAnsi="Bookman Old Style" w:cstheme="minorBidi"/>
                <w:b/>
                <w:bCs/>
                <w:i/>
                <w:iCs/>
                <w:color w:val="0070C0"/>
                <w:sz w:val="16"/>
                <w:szCs w:val="16"/>
              </w:rPr>
              <w:t xml:space="preserve">Submitted for Publication: </w:t>
            </w:r>
            <w:r w:rsidR="00C93958">
              <w:rPr>
                <w:rFonts w:ascii="Bookman Old Style" w:hAnsi="Bookman Old Style" w:cstheme="minorBidi"/>
                <w:b/>
                <w:bCs/>
                <w:i/>
                <w:iCs/>
                <w:color w:val="0070C0"/>
                <w:sz w:val="16"/>
                <w:szCs w:val="16"/>
              </w:rPr>
              <w:t>16</w:t>
            </w:r>
            <w:r w:rsidRPr="002463DB">
              <w:rPr>
                <w:rFonts w:ascii="Bookman Old Style" w:hAnsi="Bookman Old Style" w:cstheme="minorBidi"/>
                <w:b/>
                <w:bCs/>
                <w:i/>
                <w:iCs/>
                <w:color w:val="0070C0"/>
                <w:sz w:val="16"/>
                <w:szCs w:val="16"/>
              </w:rPr>
              <w:t>-0</w:t>
            </w:r>
            <w:r w:rsidR="00C93958">
              <w:rPr>
                <w:rFonts w:ascii="Bookman Old Style" w:hAnsi="Bookman Old Style" w:cstheme="minorBidi"/>
                <w:b/>
                <w:bCs/>
                <w:i/>
                <w:iCs/>
                <w:color w:val="0070C0"/>
                <w:sz w:val="16"/>
                <w:szCs w:val="16"/>
              </w:rPr>
              <w:t>7</w:t>
            </w:r>
            <w:r w:rsidRPr="002463DB">
              <w:rPr>
                <w:rFonts w:ascii="Bookman Old Style" w:hAnsi="Bookman Old Style" w:cstheme="minorBidi"/>
                <w:b/>
                <w:bCs/>
                <w:i/>
                <w:iCs/>
                <w:color w:val="0070C0"/>
                <w:sz w:val="16"/>
                <w:szCs w:val="16"/>
              </w:rPr>
              <w:t>-201</w:t>
            </w:r>
            <w:r w:rsidR="00C93958">
              <w:rPr>
                <w:rFonts w:ascii="Bookman Old Style" w:hAnsi="Bookman Old Style" w:cstheme="minorBidi"/>
                <w:b/>
                <w:bCs/>
                <w:i/>
                <w:iCs/>
                <w:color w:val="0070C0"/>
                <w:sz w:val="16"/>
                <w:szCs w:val="16"/>
              </w:rPr>
              <w:t>8</w:t>
            </w:r>
            <w:r w:rsidRPr="002463DB">
              <w:rPr>
                <w:rFonts w:ascii="Bookman Old Style" w:hAnsi="Bookman Old Style" w:cstheme="minorBidi"/>
                <w:b/>
                <w:bCs/>
                <w:i/>
                <w:iCs/>
                <w:color w:val="0070C0"/>
                <w:sz w:val="16"/>
                <w:szCs w:val="16"/>
              </w:rPr>
              <w:tab/>
            </w:r>
            <w:r>
              <w:rPr>
                <w:rFonts w:ascii="Bookman Old Style" w:hAnsi="Bookman Old Style" w:cstheme="minorBidi"/>
                <w:b/>
                <w:bCs/>
                <w:i/>
                <w:iCs/>
                <w:color w:val="0070C0"/>
                <w:sz w:val="16"/>
                <w:szCs w:val="16"/>
              </w:rPr>
              <w:tab/>
            </w:r>
            <w:r w:rsidRPr="002463DB">
              <w:rPr>
                <w:rFonts w:ascii="Bookman Old Style" w:hAnsi="Bookman Old Style" w:cstheme="minorBidi"/>
                <w:b/>
                <w:bCs/>
                <w:i/>
                <w:iCs/>
                <w:color w:val="0070C0"/>
                <w:sz w:val="16"/>
                <w:szCs w:val="16"/>
              </w:rPr>
              <w:t xml:space="preserve">Accepted for Publication: </w:t>
            </w:r>
            <w:r w:rsidR="00C93958">
              <w:rPr>
                <w:rFonts w:ascii="Bookman Old Style" w:hAnsi="Bookman Old Style" w:cstheme="minorBidi"/>
                <w:b/>
                <w:bCs/>
                <w:i/>
                <w:iCs/>
                <w:color w:val="0070C0"/>
                <w:sz w:val="16"/>
                <w:szCs w:val="16"/>
              </w:rPr>
              <w:t>12</w:t>
            </w:r>
            <w:r w:rsidRPr="002463DB">
              <w:rPr>
                <w:rFonts w:ascii="Bookman Old Style" w:hAnsi="Bookman Old Style" w:cstheme="minorBidi"/>
                <w:b/>
                <w:bCs/>
                <w:i/>
                <w:iCs/>
                <w:color w:val="0070C0"/>
                <w:sz w:val="16"/>
                <w:szCs w:val="16"/>
              </w:rPr>
              <w:t>-0</w:t>
            </w:r>
            <w:r w:rsidR="00C93958">
              <w:rPr>
                <w:rFonts w:ascii="Bookman Old Style" w:hAnsi="Bookman Old Style" w:cstheme="minorBidi"/>
                <w:b/>
                <w:bCs/>
                <w:i/>
                <w:iCs/>
                <w:color w:val="0070C0"/>
                <w:sz w:val="16"/>
                <w:szCs w:val="16"/>
              </w:rPr>
              <w:t>8</w:t>
            </w:r>
            <w:r w:rsidRPr="002463DB">
              <w:rPr>
                <w:rFonts w:ascii="Bookman Old Style" w:hAnsi="Bookman Old Style" w:cstheme="minorBidi"/>
                <w:b/>
                <w:bCs/>
                <w:i/>
                <w:iCs/>
                <w:color w:val="0070C0"/>
                <w:sz w:val="16"/>
                <w:szCs w:val="16"/>
              </w:rPr>
              <w:t>-201</w:t>
            </w:r>
            <w:r w:rsidR="00C93958">
              <w:rPr>
                <w:rFonts w:ascii="Bookman Old Style" w:hAnsi="Bookman Old Style" w:cstheme="minorBidi"/>
                <w:b/>
                <w:bCs/>
                <w:i/>
                <w:iCs/>
                <w:color w:val="0070C0"/>
                <w:sz w:val="16"/>
                <w:szCs w:val="16"/>
              </w:rPr>
              <w:t>8</w:t>
            </w:r>
          </w:p>
        </w:tc>
      </w:tr>
      <w:tr w:rsidR="002463DB" w:rsidRPr="00C51910" w14:paraId="04905375" w14:textId="77777777" w:rsidTr="00B72CA9">
        <w:tc>
          <w:tcPr>
            <w:tcW w:w="3055" w:type="dxa"/>
            <w:vMerge/>
            <w:tcBorders>
              <w:left w:val="nil"/>
              <w:bottom w:val="nil"/>
            </w:tcBorders>
            <w:shd w:val="clear" w:color="auto" w:fill="D9D9D9" w:themeFill="background1" w:themeFillShade="D9"/>
            <w:vAlign w:val="center"/>
          </w:tcPr>
          <w:p w14:paraId="63CAAF74" w14:textId="77777777" w:rsidR="002463DB" w:rsidRPr="002463DB" w:rsidRDefault="002463DB" w:rsidP="002463DB">
            <w:pPr>
              <w:rPr>
                <w:rFonts w:asciiTheme="minorBidi" w:hAnsiTheme="minorBidi" w:cstheme="minorBidi"/>
                <w:sz w:val="20"/>
                <w:szCs w:val="20"/>
              </w:rPr>
            </w:pPr>
          </w:p>
        </w:tc>
        <w:tc>
          <w:tcPr>
            <w:tcW w:w="7735" w:type="dxa"/>
            <w:shd w:val="clear" w:color="auto" w:fill="D9E2F3" w:themeFill="accent5" w:themeFillTint="33"/>
            <w:vAlign w:val="center"/>
          </w:tcPr>
          <w:p w14:paraId="71B9EB99" w14:textId="6DE0F3BE" w:rsidR="002463DB" w:rsidRPr="00326A33" w:rsidRDefault="00B01E4B" w:rsidP="00C72EF4">
            <w:pPr>
              <w:jc w:val="both"/>
              <w:rPr>
                <w:rFonts w:ascii="Arial Narrow" w:hAnsi="Arial Narrow"/>
                <w:sz w:val="22"/>
                <w:szCs w:val="22"/>
              </w:rPr>
            </w:pPr>
            <w:r w:rsidRPr="00326A33">
              <w:rPr>
                <w:rFonts w:ascii="Arial Narrow" w:hAnsi="Arial Narrow"/>
                <w:b/>
                <w:bCs/>
                <w:sz w:val="22"/>
                <w:szCs w:val="22"/>
              </w:rPr>
              <w:t>Article Citation:</w:t>
            </w:r>
            <w:r w:rsidRPr="00326A33">
              <w:rPr>
                <w:rFonts w:ascii="Arial Narrow" w:hAnsi="Arial Narrow"/>
                <w:sz w:val="22"/>
                <w:szCs w:val="22"/>
              </w:rPr>
              <w:t xml:space="preserve"> </w:t>
            </w:r>
            <w:r w:rsidR="003A78A1" w:rsidRPr="003A78A1">
              <w:rPr>
                <w:rFonts w:ascii="Arial Narrow" w:hAnsi="Arial Narrow"/>
                <w:iCs/>
                <w:sz w:val="22"/>
                <w:szCs w:val="22"/>
              </w:rPr>
              <w:t>Rehman</w:t>
            </w:r>
            <w:r w:rsidR="003A78A1">
              <w:rPr>
                <w:rFonts w:ascii="Arial Narrow" w:hAnsi="Arial Narrow"/>
                <w:iCs/>
                <w:sz w:val="22"/>
                <w:szCs w:val="22"/>
              </w:rPr>
              <w:t xml:space="preserve"> H</w:t>
            </w:r>
            <w:r w:rsidR="003A78A1" w:rsidRPr="003A78A1">
              <w:rPr>
                <w:rFonts w:ascii="Arial Narrow" w:hAnsi="Arial Narrow"/>
                <w:iCs/>
                <w:sz w:val="22"/>
                <w:szCs w:val="22"/>
              </w:rPr>
              <w:t>, Shehzad</w:t>
            </w:r>
            <w:r w:rsidR="003A78A1">
              <w:rPr>
                <w:rFonts w:ascii="Arial Narrow" w:hAnsi="Arial Narrow"/>
                <w:iCs/>
                <w:sz w:val="22"/>
                <w:szCs w:val="22"/>
              </w:rPr>
              <w:t xml:space="preserve"> B</w:t>
            </w:r>
            <w:r w:rsidR="003A78A1" w:rsidRPr="003A78A1">
              <w:rPr>
                <w:rFonts w:ascii="Arial Narrow" w:hAnsi="Arial Narrow"/>
                <w:iCs/>
                <w:sz w:val="22"/>
                <w:szCs w:val="22"/>
              </w:rPr>
              <w:t xml:space="preserve">, </w:t>
            </w:r>
            <w:r w:rsidR="00011135" w:rsidRPr="003A78A1">
              <w:rPr>
                <w:rFonts w:ascii="Arial Narrow" w:hAnsi="Arial Narrow"/>
                <w:iCs/>
                <w:sz w:val="22"/>
                <w:szCs w:val="22"/>
              </w:rPr>
              <w:t>Tariq</w:t>
            </w:r>
            <w:r w:rsidR="00011135">
              <w:rPr>
                <w:rFonts w:ascii="Arial Narrow" w:hAnsi="Arial Narrow"/>
                <w:iCs/>
                <w:sz w:val="22"/>
                <w:szCs w:val="22"/>
              </w:rPr>
              <w:t xml:space="preserve"> F</w:t>
            </w:r>
            <w:r w:rsidR="00011135" w:rsidRPr="003A78A1">
              <w:rPr>
                <w:rFonts w:ascii="Arial Narrow" w:hAnsi="Arial Narrow"/>
                <w:iCs/>
                <w:sz w:val="22"/>
                <w:szCs w:val="22"/>
              </w:rPr>
              <w:t xml:space="preserve">, </w:t>
            </w:r>
            <w:r w:rsidR="003A78A1" w:rsidRPr="003A78A1">
              <w:rPr>
                <w:rFonts w:ascii="Arial Narrow" w:hAnsi="Arial Narrow"/>
                <w:iCs/>
                <w:sz w:val="22"/>
                <w:szCs w:val="22"/>
              </w:rPr>
              <w:t>Qasim</w:t>
            </w:r>
            <w:r w:rsidR="003A78A1">
              <w:rPr>
                <w:rFonts w:ascii="Arial Narrow" w:hAnsi="Arial Narrow"/>
                <w:iCs/>
                <w:sz w:val="22"/>
                <w:szCs w:val="22"/>
              </w:rPr>
              <w:t xml:space="preserve"> AP</w:t>
            </w:r>
            <w:r w:rsidR="003A78A1" w:rsidRPr="003A78A1">
              <w:rPr>
                <w:rFonts w:ascii="Arial Narrow" w:hAnsi="Arial Narrow"/>
                <w:iCs/>
                <w:sz w:val="22"/>
                <w:szCs w:val="22"/>
              </w:rPr>
              <w:t>, Nadeem</w:t>
            </w:r>
            <w:r w:rsidR="003A78A1">
              <w:rPr>
                <w:rFonts w:ascii="Arial Narrow" w:hAnsi="Arial Narrow"/>
                <w:iCs/>
                <w:sz w:val="22"/>
                <w:szCs w:val="22"/>
              </w:rPr>
              <w:t xml:space="preserve"> S</w:t>
            </w:r>
            <w:r w:rsidR="00C72EF4" w:rsidRPr="00326A33">
              <w:rPr>
                <w:rFonts w:ascii="Arial Narrow" w:hAnsi="Arial Narrow"/>
                <w:sz w:val="22"/>
                <w:szCs w:val="22"/>
              </w:rPr>
              <w:t>.</w:t>
            </w:r>
            <w:r w:rsidR="00C72EF4" w:rsidRPr="00326A33">
              <w:rPr>
                <w:rFonts w:ascii="Arial Narrow" w:hAnsi="Arial Narrow"/>
                <w:b/>
                <w:bCs/>
                <w:sz w:val="22"/>
                <w:szCs w:val="22"/>
              </w:rPr>
              <w:t xml:space="preserve"> </w:t>
            </w:r>
            <w:r w:rsidR="0001216C" w:rsidRPr="0001216C">
              <w:rPr>
                <w:rFonts w:ascii="Arial Narrow" w:hAnsi="Arial Narrow"/>
                <w:bCs/>
                <w:sz w:val="22"/>
                <w:szCs w:val="22"/>
              </w:rPr>
              <w:t>Sexual Assault: A Crime of Power &amp; Control. Medicolegal Study at Tertiary Care Hospital</w:t>
            </w:r>
            <w:r w:rsidR="00C72EF4" w:rsidRPr="00326A33">
              <w:rPr>
                <w:rFonts w:ascii="Arial Narrow" w:hAnsi="Arial Narrow"/>
                <w:sz w:val="22"/>
                <w:szCs w:val="22"/>
              </w:rPr>
              <w:t xml:space="preserve">. APMC </w:t>
            </w:r>
            <w:r w:rsidR="00C72EF4" w:rsidRPr="00326A33">
              <w:rPr>
                <w:rFonts w:ascii="Arial Narrow" w:hAnsi="Arial Narrow"/>
                <w:bCs/>
                <w:sz w:val="22"/>
                <w:szCs w:val="22"/>
              </w:rPr>
              <w:t>201</w:t>
            </w:r>
            <w:r w:rsidR="0001216C">
              <w:rPr>
                <w:rFonts w:ascii="Arial Narrow" w:hAnsi="Arial Narrow"/>
                <w:bCs/>
                <w:sz w:val="22"/>
                <w:szCs w:val="22"/>
              </w:rPr>
              <w:t>8</w:t>
            </w:r>
            <w:r w:rsidR="00C72EF4" w:rsidRPr="00326A33">
              <w:rPr>
                <w:rFonts w:ascii="Arial Narrow" w:hAnsi="Arial Narrow"/>
                <w:bCs/>
                <w:sz w:val="22"/>
                <w:szCs w:val="22"/>
              </w:rPr>
              <w:t>;1</w:t>
            </w:r>
            <w:r w:rsidR="0001216C">
              <w:rPr>
                <w:rFonts w:ascii="Arial Narrow" w:hAnsi="Arial Narrow"/>
                <w:bCs/>
                <w:sz w:val="22"/>
                <w:szCs w:val="22"/>
              </w:rPr>
              <w:t>2</w:t>
            </w:r>
            <w:r w:rsidR="00C72EF4" w:rsidRPr="00326A33">
              <w:rPr>
                <w:rFonts w:ascii="Arial Narrow" w:hAnsi="Arial Narrow"/>
                <w:bCs/>
                <w:sz w:val="22"/>
                <w:szCs w:val="22"/>
              </w:rPr>
              <w:t>(</w:t>
            </w:r>
            <w:r w:rsidR="0001216C">
              <w:rPr>
                <w:rFonts w:ascii="Arial Narrow" w:hAnsi="Arial Narrow"/>
                <w:bCs/>
                <w:sz w:val="22"/>
                <w:szCs w:val="22"/>
              </w:rPr>
              <w:t>3</w:t>
            </w:r>
            <w:r w:rsidR="00C72EF4" w:rsidRPr="00326A33">
              <w:rPr>
                <w:rFonts w:ascii="Arial Narrow" w:hAnsi="Arial Narrow"/>
                <w:bCs/>
                <w:sz w:val="22"/>
                <w:szCs w:val="22"/>
              </w:rPr>
              <w:t>):</w:t>
            </w:r>
            <w:r w:rsidR="0093660A">
              <w:rPr>
                <w:rFonts w:ascii="Arial Narrow" w:hAnsi="Arial Narrow"/>
                <w:bCs/>
                <w:sz w:val="22"/>
                <w:szCs w:val="22"/>
              </w:rPr>
              <w:t>182</w:t>
            </w:r>
            <w:r w:rsidR="00C72EF4" w:rsidRPr="00326A33">
              <w:rPr>
                <w:rFonts w:ascii="Arial Narrow" w:hAnsi="Arial Narrow"/>
                <w:bCs/>
                <w:sz w:val="22"/>
                <w:szCs w:val="22"/>
              </w:rPr>
              <w:t>-</w:t>
            </w:r>
            <w:r w:rsidR="0093660A">
              <w:rPr>
                <w:rFonts w:ascii="Arial Narrow" w:hAnsi="Arial Narrow"/>
                <w:bCs/>
                <w:sz w:val="22"/>
                <w:szCs w:val="22"/>
              </w:rPr>
              <w:t>5</w:t>
            </w:r>
            <w:r w:rsidR="00C72EF4" w:rsidRPr="00326A33">
              <w:rPr>
                <w:rFonts w:ascii="Arial Narrow" w:hAnsi="Arial Narrow"/>
                <w:bCs/>
                <w:sz w:val="22"/>
                <w:szCs w:val="22"/>
              </w:rPr>
              <w:t>.</w:t>
            </w:r>
          </w:p>
        </w:tc>
      </w:tr>
    </w:tbl>
    <w:p w14:paraId="2FDE612F" w14:textId="77777777" w:rsidR="002463DB" w:rsidRPr="003253E6" w:rsidRDefault="002463DB" w:rsidP="002463DB">
      <w:pPr>
        <w:pStyle w:val="Header"/>
        <w:jc w:val="both"/>
        <w:rPr>
          <w:color w:val="0070C0"/>
          <w:u w:val="thick"/>
        </w:rPr>
      </w:pPr>
      <w:r w:rsidRPr="003253E6">
        <w:rPr>
          <w:color w:val="0070C0"/>
          <w:u w:val="thick"/>
        </w:rPr>
        <w:tab/>
      </w:r>
      <w:r w:rsidRPr="003253E6">
        <w:rPr>
          <w:color w:val="0070C0"/>
          <w:u w:val="thick"/>
        </w:rPr>
        <w:tab/>
      </w:r>
      <w:r w:rsidRPr="003253E6">
        <w:rPr>
          <w:color w:val="0070C0"/>
          <w:u w:val="thick"/>
        </w:rPr>
        <w:tab/>
      </w:r>
      <w:r w:rsidRPr="003253E6">
        <w:rPr>
          <w:color w:val="0070C0"/>
          <w:u w:val="thick"/>
        </w:rPr>
        <w:tab/>
      </w:r>
    </w:p>
    <w:p w14:paraId="01430BF7" w14:textId="77777777" w:rsidR="00C51910" w:rsidRPr="00326A33" w:rsidRDefault="00C51910" w:rsidP="00C51910">
      <w:pPr>
        <w:jc w:val="both"/>
        <w:rPr>
          <w:rFonts w:ascii="Arial Narrow" w:hAnsi="Arial Narrow"/>
        </w:rPr>
      </w:pPr>
    </w:p>
    <w:p w14:paraId="042EA593" w14:textId="77777777" w:rsidR="002463DB" w:rsidRPr="00326A33" w:rsidRDefault="002463DB" w:rsidP="00C51910">
      <w:pPr>
        <w:jc w:val="both"/>
        <w:rPr>
          <w:rFonts w:ascii="Arial Narrow" w:hAnsi="Arial Narrow"/>
        </w:rPr>
        <w:sectPr w:rsidR="002463DB" w:rsidRPr="00326A33" w:rsidSect="0093660A">
          <w:headerReference w:type="default" r:id="rId8"/>
          <w:footerReference w:type="default" r:id="rId9"/>
          <w:pgSz w:w="12240" w:h="15840" w:code="1"/>
          <w:pgMar w:top="720" w:right="720" w:bottom="720" w:left="720" w:header="288" w:footer="576" w:gutter="0"/>
          <w:pgNumType w:start="182"/>
          <w:cols w:space="720"/>
          <w:docGrid w:linePitch="360"/>
        </w:sectPr>
      </w:pPr>
    </w:p>
    <w:p w14:paraId="0C92BDA4" w14:textId="77777777" w:rsidR="00C51910" w:rsidRPr="00326A33" w:rsidRDefault="002463DB" w:rsidP="00C51910">
      <w:pPr>
        <w:jc w:val="both"/>
        <w:rPr>
          <w:rFonts w:ascii="Arial Narrow" w:hAnsi="Arial Narrow" w:cstheme="minorBidi"/>
          <w:b/>
          <w:bCs/>
          <w:color w:val="0070C0"/>
        </w:rPr>
      </w:pPr>
      <w:r w:rsidRPr="00326A33">
        <w:rPr>
          <w:rFonts w:ascii="Arial Narrow" w:hAnsi="Arial Narrow" w:cstheme="minorBidi"/>
          <w:b/>
          <w:bCs/>
          <w:color w:val="0070C0"/>
        </w:rPr>
        <w:t>INTRODUCTION</w:t>
      </w:r>
    </w:p>
    <w:p w14:paraId="4A3DA4E3" w14:textId="07C4DAF1"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Sexual Violence being a crime of power may impact majority of people, irrespective of age, race, ethnicity or socioeconomic status. The trend of sexual violence against women is increasing all over the world. The global statistics show that at least one in every five women experiences sexual act or attempted sexual assault during her lifetime.</w:t>
      </w:r>
      <w:r w:rsidRPr="00AC76FB">
        <w:rPr>
          <w:rFonts w:ascii="Arial Narrow" w:hAnsi="Arial Narrow" w:cstheme="minorBidi"/>
          <w:sz w:val="22"/>
          <w:szCs w:val="22"/>
          <w:vertAlign w:val="superscript"/>
        </w:rPr>
        <w:t>1</w:t>
      </w:r>
      <w:r w:rsidRPr="00AC76FB">
        <w:rPr>
          <w:rFonts w:ascii="Arial Narrow" w:hAnsi="Arial Narrow" w:cstheme="minorBidi"/>
          <w:sz w:val="22"/>
          <w:szCs w:val="22"/>
        </w:rPr>
        <w:t xml:space="preserve"> Such type of violence against women is steadily increasing.</w:t>
      </w:r>
      <w:r w:rsidRPr="00AC76FB">
        <w:rPr>
          <w:rFonts w:ascii="Arial Narrow" w:hAnsi="Arial Narrow" w:cstheme="minorBidi"/>
          <w:sz w:val="22"/>
          <w:szCs w:val="22"/>
          <w:vertAlign w:val="superscript"/>
        </w:rPr>
        <w:t>2</w:t>
      </w:r>
      <w:r w:rsidRPr="00AC76FB">
        <w:rPr>
          <w:rFonts w:ascii="Arial Narrow" w:hAnsi="Arial Narrow" w:cstheme="minorBidi"/>
          <w:sz w:val="22"/>
          <w:szCs w:val="22"/>
        </w:rPr>
        <w:t xml:space="preserve"> These cases are prevalent in almost all societies. Sexual offences, when assume the form of sexual violence may lead to murder, suicide &amp; depression and disturbs the social wellbeing of the victim. Those victims are rejected by their close relatives, repudiated by the communities and in some cases killed by the perpetrator.</w:t>
      </w:r>
      <w:r w:rsidRPr="00AC76FB">
        <w:rPr>
          <w:rFonts w:ascii="Arial Narrow" w:hAnsi="Arial Narrow" w:cstheme="minorBidi"/>
          <w:sz w:val="22"/>
          <w:szCs w:val="22"/>
          <w:vertAlign w:val="superscript"/>
        </w:rPr>
        <w:t>3</w:t>
      </w:r>
    </w:p>
    <w:p w14:paraId="39EB78D3" w14:textId="77777777"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The sex crimes i.e. rape, persecution, sexual harassment, &amp; kidnapping for sexual purposes and trafficking of girls for sexual exploitation are very common in India.</w:t>
      </w:r>
      <w:r w:rsidRPr="00AC76FB">
        <w:rPr>
          <w:rFonts w:ascii="Arial Narrow" w:hAnsi="Arial Narrow" w:cstheme="minorBidi"/>
          <w:sz w:val="22"/>
          <w:szCs w:val="22"/>
          <w:vertAlign w:val="superscript"/>
        </w:rPr>
        <w:t>4</w:t>
      </w:r>
      <w:r w:rsidRPr="00AC76FB">
        <w:rPr>
          <w:rFonts w:ascii="Arial Narrow" w:hAnsi="Arial Narrow" w:cstheme="minorBidi"/>
          <w:sz w:val="22"/>
          <w:szCs w:val="22"/>
        </w:rPr>
        <w:t xml:space="preserve"> A report on human rights violation has labeled ‘rape’ being the fastest growing crime in India but still under-reported.</w:t>
      </w:r>
      <w:r w:rsidRPr="00AC76FB">
        <w:rPr>
          <w:rFonts w:ascii="Arial Narrow" w:hAnsi="Arial Narrow" w:cstheme="minorBidi"/>
          <w:sz w:val="22"/>
          <w:szCs w:val="22"/>
          <w:vertAlign w:val="superscript"/>
        </w:rPr>
        <w:t>5</w:t>
      </w:r>
      <w:r w:rsidRPr="00AC76FB">
        <w:rPr>
          <w:rFonts w:ascii="Arial Narrow" w:hAnsi="Arial Narrow" w:cstheme="minorBidi"/>
          <w:sz w:val="22"/>
          <w:szCs w:val="22"/>
        </w:rPr>
        <w:t xml:space="preserve"> Being a more complex crime; sexual assault is difficult to analyze due to the reason of under-reporting in majority of the cases usually committed by males to fulfill their sexual desire, to get control of the victim &amp; to take revenge.</w:t>
      </w:r>
      <w:r w:rsidRPr="00AC76FB">
        <w:rPr>
          <w:rFonts w:ascii="Arial Narrow" w:hAnsi="Arial Narrow" w:cstheme="minorBidi"/>
          <w:sz w:val="22"/>
          <w:szCs w:val="22"/>
          <w:vertAlign w:val="superscript"/>
        </w:rPr>
        <w:t>6</w:t>
      </w:r>
    </w:p>
    <w:p w14:paraId="198700C2" w14:textId="77777777"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It has been reported in the most recent international data that one in three women worldwide experiences physical or sexual violence by a partner or non-partner in their families.</w:t>
      </w:r>
      <w:r w:rsidRPr="00AC76FB">
        <w:rPr>
          <w:rFonts w:ascii="Arial Narrow" w:hAnsi="Arial Narrow" w:cstheme="minorBidi"/>
          <w:sz w:val="22"/>
          <w:szCs w:val="22"/>
          <w:vertAlign w:val="superscript"/>
        </w:rPr>
        <w:t>7</w:t>
      </w:r>
      <w:r w:rsidRPr="00AC76FB">
        <w:rPr>
          <w:rFonts w:ascii="Arial Narrow" w:hAnsi="Arial Narrow" w:cstheme="minorBidi"/>
          <w:sz w:val="22"/>
          <w:szCs w:val="22"/>
        </w:rPr>
        <w:t xml:space="preserve"> The statistics of 2014 reported the involvement of highest number of sexual assault cases in Delhi.</w:t>
      </w:r>
      <w:r w:rsidRPr="00AC76FB">
        <w:rPr>
          <w:rFonts w:ascii="Arial Narrow" w:hAnsi="Arial Narrow" w:cstheme="minorBidi"/>
          <w:sz w:val="22"/>
          <w:szCs w:val="22"/>
          <w:vertAlign w:val="superscript"/>
        </w:rPr>
        <w:t>8</w:t>
      </w:r>
    </w:p>
    <w:p w14:paraId="6B34DE9A" w14:textId="77777777" w:rsidR="00011135" w:rsidRPr="00AC76FB" w:rsidRDefault="00011135" w:rsidP="00011135">
      <w:pPr>
        <w:jc w:val="both"/>
        <w:rPr>
          <w:rFonts w:ascii="Arial Narrow" w:hAnsi="Arial Narrow" w:cstheme="minorBidi"/>
          <w:sz w:val="22"/>
          <w:szCs w:val="22"/>
        </w:rPr>
      </w:pPr>
      <w:proofErr w:type="spellStart"/>
      <w:r w:rsidRPr="00AC76FB">
        <w:rPr>
          <w:rFonts w:ascii="Arial Narrow" w:hAnsi="Arial Narrow" w:cstheme="minorBidi"/>
          <w:sz w:val="22"/>
          <w:szCs w:val="22"/>
        </w:rPr>
        <w:t>Inspite</w:t>
      </w:r>
      <w:proofErr w:type="spellEnd"/>
      <w:r w:rsidRPr="00AC76FB">
        <w:rPr>
          <w:rFonts w:ascii="Arial Narrow" w:hAnsi="Arial Narrow" w:cstheme="minorBidi"/>
          <w:sz w:val="22"/>
          <w:szCs w:val="22"/>
        </w:rPr>
        <w:t xml:space="preserve"> of devastating impacts of sexual assault victims all over the world, the responses of criminal justice system are still controversial. The purpose of this study was to ascertain </w:t>
      </w:r>
      <w:r>
        <w:rPr>
          <w:rFonts w:ascii="Arial Narrow" w:hAnsi="Arial Narrow" w:cstheme="minorBidi"/>
          <w:sz w:val="22"/>
          <w:szCs w:val="22"/>
        </w:rPr>
        <w:t xml:space="preserve">the magnitude of </w:t>
      </w:r>
      <w:r w:rsidRPr="00AC76FB">
        <w:rPr>
          <w:rFonts w:ascii="Arial Narrow" w:hAnsi="Arial Narrow" w:cstheme="minorBidi"/>
          <w:sz w:val="22"/>
          <w:szCs w:val="22"/>
        </w:rPr>
        <w:t>sexual violence in Sahiwal city and to analyze the data with respect to socio-demographic characteristics, medico-legal consequences and to evaluate the role of forensic examination in dealing with sexual assault cases.</w:t>
      </w:r>
    </w:p>
    <w:p w14:paraId="664CA8C3" w14:textId="77777777" w:rsidR="00011135" w:rsidRPr="00326A33" w:rsidRDefault="00011135" w:rsidP="00011135">
      <w:pPr>
        <w:jc w:val="both"/>
        <w:rPr>
          <w:rFonts w:ascii="Arial Narrow" w:hAnsi="Arial Narrow" w:cstheme="minorBidi"/>
          <w:sz w:val="22"/>
          <w:szCs w:val="22"/>
        </w:rPr>
      </w:pPr>
    </w:p>
    <w:p w14:paraId="25F3338F" w14:textId="77777777" w:rsidR="00011135" w:rsidRPr="00326A33" w:rsidRDefault="00011135" w:rsidP="00011135">
      <w:pPr>
        <w:jc w:val="both"/>
        <w:rPr>
          <w:rFonts w:ascii="Arial Narrow" w:hAnsi="Arial Narrow" w:cstheme="minorBidi"/>
          <w:b/>
          <w:bCs/>
          <w:color w:val="0070C0"/>
        </w:rPr>
      </w:pPr>
      <w:r w:rsidRPr="00326A33">
        <w:rPr>
          <w:rFonts w:ascii="Arial Narrow" w:hAnsi="Arial Narrow" w:cstheme="minorBidi"/>
          <w:b/>
          <w:bCs/>
          <w:color w:val="0070C0"/>
        </w:rPr>
        <w:t>METHODOLOGY</w:t>
      </w:r>
    </w:p>
    <w:p w14:paraId="7E0DABF1" w14:textId="77777777" w:rsidR="00011135" w:rsidRPr="00B43075" w:rsidRDefault="00011135" w:rsidP="00011135">
      <w:pPr>
        <w:jc w:val="both"/>
        <w:rPr>
          <w:rFonts w:ascii="Arial Narrow" w:hAnsi="Arial Narrow" w:cstheme="minorBidi"/>
          <w:bCs/>
          <w:color w:val="000000" w:themeColor="text1"/>
          <w:sz w:val="22"/>
          <w:szCs w:val="22"/>
        </w:rPr>
      </w:pPr>
      <w:r w:rsidRPr="00326A33">
        <w:rPr>
          <w:rFonts w:ascii="Arial Narrow" w:hAnsi="Arial Narrow" w:cstheme="minorBidi"/>
          <w:b/>
          <w:bCs/>
          <w:color w:val="0070C0"/>
          <w:sz w:val="22"/>
          <w:szCs w:val="22"/>
        </w:rPr>
        <w:t>Study Design:</w:t>
      </w:r>
      <w:r>
        <w:rPr>
          <w:rFonts w:ascii="Arial Narrow" w:hAnsi="Arial Narrow" w:cstheme="minorBidi"/>
          <w:b/>
          <w:bCs/>
          <w:color w:val="0070C0"/>
          <w:sz w:val="22"/>
          <w:szCs w:val="22"/>
        </w:rPr>
        <w:t xml:space="preserve"> </w:t>
      </w:r>
      <w:r>
        <w:rPr>
          <w:rFonts w:ascii="Arial Narrow" w:hAnsi="Arial Narrow" w:cstheme="minorBidi"/>
          <w:bCs/>
          <w:color w:val="000000" w:themeColor="text1"/>
          <w:sz w:val="22"/>
          <w:szCs w:val="22"/>
        </w:rPr>
        <w:t>Retro</w:t>
      </w:r>
      <w:r w:rsidRPr="00B43075">
        <w:rPr>
          <w:rFonts w:ascii="Arial Narrow" w:hAnsi="Arial Narrow" w:cstheme="minorBidi"/>
          <w:bCs/>
          <w:color w:val="000000" w:themeColor="text1"/>
          <w:sz w:val="22"/>
          <w:szCs w:val="22"/>
        </w:rPr>
        <w:t>spective Study.</w:t>
      </w:r>
    </w:p>
    <w:p w14:paraId="6D8A4930" w14:textId="77777777" w:rsidR="00011135" w:rsidRPr="00326A33" w:rsidRDefault="00011135" w:rsidP="00011135">
      <w:pPr>
        <w:jc w:val="both"/>
        <w:rPr>
          <w:rFonts w:ascii="Arial Narrow" w:hAnsi="Arial Narrow" w:cstheme="minorBidi"/>
          <w:sz w:val="22"/>
          <w:szCs w:val="22"/>
        </w:rPr>
      </w:pPr>
      <w:r w:rsidRPr="00326A33">
        <w:rPr>
          <w:rFonts w:ascii="Arial Narrow" w:hAnsi="Arial Narrow" w:cstheme="minorBidi"/>
          <w:b/>
          <w:bCs/>
          <w:color w:val="0070C0"/>
          <w:sz w:val="22"/>
          <w:szCs w:val="22"/>
        </w:rPr>
        <w:t>Place of Study:</w:t>
      </w:r>
      <w:r>
        <w:rPr>
          <w:rFonts w:ascii="Arial Narrow" w:hAnsi="Arial Narrow" w:cstheme="minorBidi"/>
          <w:b/>
          <w:bCs/>
          <w:color w:val="0070C0"/>
          <w:sz w:val="22"/>
          <w:szCs w:val="22"/>
        </w:rPr>
        <w:t xml:space="preserve"> </w:t>
      </w:r>
      <w:r w:rsidRPr="00AC76FB">
        <w:rPr>
          <w:rFonts w:ascii="Arial Narrow" w:hAnsi="Arial Narrow" w:cstheme="minorBidi"/>
          <w:bCs/>
          <w:sz w:val="22"/>
          <w:szCs w:val="22"/>
        </w:rPr>
        <w:t>Tertiary care health institution, District Headquarter (Teaching) Hospital Sahiwal, Pakistan</w:t>
      </w:r>
      <w:r>
        <w:rPr>
          <w:rFonts w:ascii="Arial Narrow" w:hAnsi="Arial Narrow" w:cstheme="minorBidi"/>
          <w:bCs/>
          <w:sz w:val="22"/>
          <w:szCs w:val="22"/>
        </w:rPr>
        <w:t xml:space="preserve">. </w:t>
      </w:r>
    </w:p>
    <w:p w14:paraId="6D26B464" w14:textId="77777777" w:rsidR="00011135" w:rsidRPr="00326A33" w:rsidRDefault="00011135" w:rsidP="00011135">
      <w:pPr>
        <w:jc w:val="both"/>
        <w:rPr>
          <w:rFonts w:ascii="Arial Narrow" w:hAnsi="Arial Narrow" w:cstheme="minorBidi"/>
          <w:sz w:val="22"/>
          <w:szCs w:val="22"/>
        </w:rPr>
      </w:pPr>
      <w:r w:rsidRPr="00326A33">
        <w:rPr>
          <w:rFonts w:ascii="Arial Narrow" w:hAnsi="Arial Narrow" w:cstheme="minorBidi"/>
          <w:b/>
          <w:color w:val="0070C0"/>
          <w:sz w:val="22"/>
          <w:szCs w:val="22"/>
        </w:rPr>
        <w:t>Duration of Study:</w:t>
      </w:r>
      <w:r>
        <w:rPr>
          <w:rFonts w:ascii="Arial Narrow" w:hAnsi="Arial Narrow" w:cstheme="minorBidi"/>
          <w:b/>
          <w:color w:val="0070C0"/>
          <w:sz w:val="22"/>
          <w:szCs w:val="22"/>
        </w:rPr>
        <w:t xml:space="preserve"> </w:t>
      </w:r>
      <w:r w:rsidRPr="00AC76FB">
        <w:rPr>
          <w:rFonts w:ascii="Arial Narrow" w:hAnsi="Arial Narrow" w:cstheme="minorBidi"/>
          <w:bCs/>
          <w:sz w:val="22"/>
          <w:szCs w:val="22"/>
        </w:rPr>
        <w:t>1st January, 2016 to 31st December, 2016</w:t>
      </w:r>
    </w:p>
    <w:p w14:paraId="7B22D07B" w14:textId="77777777" w:rsidR="00011135" w:rsidRPr="00326A33" w:rsidRDefault="00011135" w:rsidP="00011135">
      <w:pPr>
        <w:jc w:val="both"/>
        <w:rPr>
          <w:rFonts w:ascii="Arial Narrow" w:hAnsi="Arial Narrow" w:cstheme="minorBidi"/>
          <w:sz w:val="22"/>
          <w:szCs w:val="22"/>
        </w:rPr>
      </w:pPr>
      <w:r w:rsidRPr="00326A33">
        <w:rPr>
          <w:rFonts w:ascii="Arial Narrow" w:hAnsi="Arial Narrow" w:cstheme="minorBidi"/>
          <w:b/>
          <w:color w:val="0070C0"/>
          <w:sz w:val="22"/>
          <w:szCs w:val="22"/>
        </w:rPr>
        <w:t>Method</w:t>
      </w:r>
      <w:r>
        <w:rPr>
          <w:rFonts w:ascii="Arial Narrow" w:hAnsi="Arial Narrow" w:cstheme="minorBidi"/>
          <w:b/>
          <w:color w:val="0070C0"/>
          <w:sz w:val="22"/>
          <w:szCs w:val="22"/>
        </w:rPr>
        <w:t>s</w:t>
      </w:r>
      <w:r w:rsidRPr="00326A33">
        <w:rPr>
          <w:rFonts w:ascii="Arial Narrow" w:hAnsi="Arial Narrow" w:cstheme="minorBidi"/>
          <w:b/>
          <w:color w:val="0070C0"/>
          <w:sz w:val="22"/>
          <w:szCs w:val="22"/>
        </w:rPr>
        <w:t xml:space="preserve">: </w:t>
      </w:r>
    </w:p>
    <w:p w14:paraId="01A4EF1E" w14:textId="77777777" w:rsidR="00011135" w:rsidRDefault="00011135" w:rsidP="00011135">
      <w:pPr>
        <w:jc w:val="both"/>
        <w:rPr>
          <w:rFonts w:ascii="Arial Narrow" w:hAnsi="Arial Narrow" w:cstheme="minorBidi"/>
          <w:sz w:val="22"/>
          <w:szCs w:val="22"/>
        </w:rPr>
      </w:pPr>
      <w:r w:rsidRPr="00AC76FB">
        <w:rPr>
          <w:rFonts w:ascii="Arial Narrow" w:hAnsi="Arial Narrow" w:cstheme="minorBidi"/>
          <w:sz w:val="22"/>
          <w:szCs w:val="22"/>
        </w:rPr>
        <w:t xml:space="preserve">The study was based on the cases of alleged sexual assault in females reported for medicolegal examination. The data was obtained from the record of medicolegal certificates &amp; history </w:t>
      </w:r>
      <w:r w:rsidRPr="00AC76FB">
        <w:rPr>
          <w:rFonts w:ascii="Arial Narrow" w:hAnsi="Arial Narrow" w:cstheme="minorBidi"/>
          <w:sz w:val="22"/>
          <w:szCs w:val="22"/>
        </w:rPr>
        <w:lastRenderedPageBreak/>
        <w:t>stated by the victims at the time of examination and detail of injuries as mentioned in MLC registers. The details pertaining to socio-demographic factors such as age, marital status, and results of different specimens sent for chemical analysis &amp; serological examination were entered on a Performa. The data analyzed &amp; discussed.</w:t>
      </w:r>
    </w:p>
    <w:p w14:paraId="2F760779" w14:textId="77777777" w:rsidR="00011135" w:rsidRPr="00326A33" w:rsidRDefault="00011135" w:rsidP="00011135">
      <w:pPr>
        <w:jc w:val="both"/>
        <w:rPr>
          <w:rFonts w:ascii="Arial Narrow" w:hAnsi="Arial Narrow" w:cstheme="minorBidi"/>
          <w:sz w:val="22"/>
          <w:szCs w:val="22"/>
        </w:rPr>
      </w:pPr>
    </w:p>
    <w:p w14:paraId="5E0981ED" w14:textId="77777777" w:rsidR="00011135" w:rsidRPr="00326A33" w:rsidRDefault="00011135" w:rsidP="00011135">
      <w:pPr>
        <w:jc w:val="both"/>
        <w:rPr>
          <w:rFonts w:ascii="Arial Narrow" w:hAnsi="Arial Narrow" w:cstheme="minorBidi"/>
          <w:b/>
          <w:bCs/>
          <w:color w:val="0070C0"/>
        </w:rPr>
      </w:pPr>
      <w:r w:rsidRPr="00326A33">
        <w:rPr>
          <w:rFonts w:ascii="Arial Narrow" w:hAnsi="Arial Narrow" w:cstheme="minorBidi"/>
          <w:b/>
          <w:bCs/>
          <w:color w:val="0070C0"/>
        </w:rPr>
        <w:t>RESULTS</w:t>
      </w:r>
    </w:p>
    <w:p w14:paraId="2DCA45B1" w14:textId="77777777"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n the present study, 125 females with alleged sexual assault were examined during the calendar year 2016. Majority 79(63.20%) victims belonged to the rural areas near the boundaries of Sahiwal City and 46(36.80%) were urban citizens. It was found that age of the victims ranged from a child of 05 years to old women of 50 years. The most vulnerable age group was 11-20 years involving 57(45.60%) cases followed by37(29.60%) victims belonging to the 3</w:t>
      </w:r>
      <w:r w:rsidRPr="00AC76FB">
        <w:rPr>
          <w:rFonts w:ascii="Arial Narrow" w:hAnsi="Arial Narrow" w:cstheme="minorBidi"/>
          <w:sz w:val="22"/>
          <w:szCs w:val="22"/>
          <w:vertAlign w:val="superscript"/>
        </w:rPr>
        <w:t xml:space="preserve">rd </w:t>
      </w:r>
      <w:r w:rsidRPr="00AC76FB">
        <w:rPr>
          <w:rFonts w:ascii="Arial Narrow" w:hAnsi="Arial Narrow" w:cstheme="minorBidi"/>
          <w:sz w:val="22"/>
          <w:szCs w:val="22"/>
        </w:rPr>
        <w:t>decade of life. Seventy-four (59.20%) victims of sexual assault were married and 51(40.80%) unmarried. [Table-1]</w:t>
      </w:r>
    </w:p>
    <w:p w14:paraId="43E05857" w14:textId="77777777" w:rsidR="00011135" w:rsidRPr="0001216C" w:rsidRDefault="00011135" w:rsidP="00011135">
      <w:pPr>
        <w:jc w:val="both"/>
        <w:rPr>
          <w:rFonts w:ascii="Arial Narrow" w:hAnsi="Arial Narrow" w:cstheme="minorBidi"/>
          <w:sz w:val="18"/>
          <w:szCs w:val="18"/>
        </w:rPr>
      </w:pPr>
    </w:p>
    <w:p w14:paraId="10A9CE8F" w14:textId="77777777" w:rsidR="00011135" w:rsidRPr="00AC76FB" w:rsidRDefault="00011135" w:rsidP="00011135">
      <w:pPr>
        <w:spacing w:after="120"/>
        <w:jc w:val="both"/>
        <w:rPr>
          <w:rFonts w:ascii="Arial Narrow" w:hAnsi="Arial Narrow" w:cstheme="minorBidi"/>
          <w:b/>
          <w:bCs/>
          <w:color w:val="0070C0"/>
          <w:sz w:val="22"/>
          <w:szCs w:val="22"/>
        </w:rPr>
      </w:pPr>
      <w:r w:rsidRPr="00AC76FB">
        <w:rPr>
          <w:rFonts w:ascii="Arial Narrow" w:hAnsi="Arial Narrow" w:cstheme="minorBidi"/>
          <w:b/>
          <w:bCs/>
          <w:color w:val="0070C0"/>
          <w:sz w:val="22"/>
          <w:szCs w:val="22"/>
        </w:rPr>
        <w:t>Table 1: Socio-demographic profile of the alleged sexual assault cases brought for medicolegal examination</w:t>
      </w:r>
    </w:p>
    <w:tbl>
      <w:tblPr>
        <w:tblStyle w:val="TableGrid"/>
        <w:tblW w:w="5000" w:type="pct"/>
        <w:tblLook w:val="0000" w:firstRow="0" w:lastRow="0" w:firstColumn="0" w:lastColumn="0" w:noHBand="0" w:noVBand="0"/>
      </w:tblPr>
      <w:tblGrid>
        <w:gridCol w:w="2383"/>
        <w:gridCol w:w="1132"/>
        <w:gridCol w:w="1515"/>
      </w:tblGrid>
      <w:tr w:rsidR="00011135" w:rsidRPr="00AC76FB" w14:paraId="757AA14C" w14:textId="77777777" w:rsidTr="00011135">
        <w:trPr>
          <w:trHeight w:val="288"/>
        </w:trPr>
        <w:tc>
          <w:tcPr>
            <w:tcW w:w="2369" w:type="pct"/>
            <w:vAlign w:val="center"/>
          </w:tcPr>
          <w:p w14:paraId="5D660C54" w14:textId="77777777" w:rsidR="00011135" w:rsidRPr="00AC76FB" w:rsidRDefault="00011135" w:rsidP="00FE2817">
            <w:pPr>
              <w:jc w:val="both"/>
              <w:rPr>
                <w:rFonts w:ascii="Arial Narrow" w:hAnsi="Arial Narrow" w:cstheme="minorBidi"/>
                <w:b/>
                <w:sz w:val="20"/>
                <w:szCs w:val="20"/>
              </w:rPr>
            </w:pPr>
            <w:r w:rsidRPr="00AC76FB">
              <w:rPr>
                <w:rFonts w:ascii="Arial Narrow" w:hAnsi="Arial Narrow" w:cstheme="minorBidi"/>
                <w:b/>
                <w:bCs/>
                <w:sz w:val="20"/>
                <w:szCs w:val="20"/>
              </w:rPr>
              <w:t>Category</w:t>
            </w:r>
          </w:p>
        </w:tc>
        <w:tc>
          <w:tcPr>
            <w:tcW w:w="1125" w:type="pct"/>
            <w:tcBorders>
              <w:right w:val="single" w:sz="4" w:space="0" w:color="auto"/>
            </w:tcBorders>
            <w:vAlign w:val="center"/>
          </w:tcPr>
          <w:p w14:paraId="2EF3DE30" w14:textId="77777777" w:rsidR="00011135" w:rsidRPr="00AC76FB" w:rsidRDefault="00011135" w:rsidP="00FE2817">
            <w:pPr>
              <w:jc w:val="both"/>
              <w:rPr>
                <w:rFonts w:ascii="Arial Narrow" w:hAnsi="Arial Narrow" w:cstheme="minorBidi"/>
                <w:b/>
                <w:sz w:val="20"/>
                <w:szCs w:val="20"/>
              </w:rPr>
            </w:pPr>
            <w:r w:rsidRPr="00AC76FB">
              <w:rPr>
                <w:rFonts w:ascii="Arial Narrow" w:hAnsi="Arial Narrow" w:cstheme="minorBidi"/>
                <w:b/>
                <w:bCs/>
                <w:sz w:val="20"/>
                <w:szCs w:val="20"/>
              </w:rPr>
              <w:t>Frequency</w:t>
            </w:r>
          </w:p>
        </w:tc>
        <w:tc>
          <w:tcPr>
            <w:tcW w:w="1506" w:type="pct"/>
            <w:tcBorders>
              <w:left w:val="single" w:sz="4" w:space="0" w:color="auto"/>
            </w:tcBorders>
            <w:vAlign w:val="center"/>
          </w:tcPr>
          <w:p w14:paraId="5C9FB1F3" w14:textId="77777777" w:rsidR="00011135" w:rsidRPr="00AC76FB" w:rsidRDefault="00011135" w:rsidP="00FE2817">
            <w:pPr>
              <w:jc w:val="both"/>
              <w:rPr>
                <w:rFonts w:ascii="Arial Narrow" w:hAnsi="Arial Narrow" w:cstheme="minorBidi"/>
                <w:b/>
                <w:sz w:val="20"/>
                <w:szCs w:val="20"/>
              </w:rPr>
            </w:pPr>
            <w:r w:rsidRPr="00AC76FB">
              <w:rPr>
                <w:rFonts w:ascii="Arial Narrow" w:hAnsi="Arial Narrow" w:cstheme="minorBidi"/>
                <w:b/>
                <w:bCs/>
                <w:sz w:val="20"/>
                <w:szCs w:val="20"/>
              </w:rPr>
              <w:t>Percentage (%)</w:t>
            </w:r>
          </w:p>
        </w:tc>
      </w:tr>
      <w:tr w:rsidR="00011135" w:rsidRPr="00AC76FB" w14:paraId="76FEFBF5" w14:textId="77777777" w:rsidTr="00011135">
        <w:trPr>
          <w:trHeight w:val="288"/>
        </w:trPr>
        <w:tc>
          <w:tcPr>
            <w:tcW w:w="5000" w:type="pct"/>
            <w:gridSpan w:val="3"/>
            <w:vAlign w:val="center"/>
          </w:tcPr>
          <w:p w14:paraId="7C8AE1A2" w14:textId="77777777" w:rsidR="00011135" w:rsidRPr="00AC76FB" w:rsidRDefault="00011135" w:rsidP="00FE2817">
            <w:pPr>
              <w:jc w:val="both"/>
              <w:rPr>
                <w:rFonts w:ascii="Arial Narrow" w:hAnsi="Arial Narrow" w:cstheme="minorBidi"/>
                <w:b/>
                <w:bCs/>
                <w:sz w:val="20"/>
                <w:szCs w:val="20"/>
              </w:rPr>
            </w:pPr>
            <w:r w:rsidRPr="00AC76FB">
              <w:rPr>
                <w:rFonts w:ascii="Arial Narrow" w:hAnsi="Arial Narrow" w:cstheme="minorBidi"/>
                <w:b/>
                <w:bCs/>
                <w:sz w:val="20"/>
                <w:szCs w:val="20"/>
              </w:rPr>
              <w:t xml:space="preserve">Residential Background: </w:t>
            </w:r>
          </w:p>
        </w:tc>
      </w:tr>
      <w:tr w:rsidR="00011135" w:rsidRPr="00AC76FB" w14:paraId="5FA01E5E" w14:textId="77777777" w:rsidTr="00011135">
        <w:trPr>
          <w:trHeight w:val="288"/>
        </w:trPr>
        <w:tc>
          <w:tcPr>
            <w:tcW w:w="2369" w:type="pct"/>
            <w:tcBorders>
              <w:right w:val="single" w:sz="4" w:space="0" w:color="auto"/>
            </w:tcBorders>
            <w:vAlign w:val="center"/>
          </w:tcPr>
          <w:p w14:paraId="2F14ECCD"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Rural</w:t>
            </w:r>
          </w:p>
        </w:tc>
        <w:tc>
          <w:tcPr>
            <w:tcW w:w="1125" w:type="pct"/>
            <w:tcBorders>
              <w:left w:val="single" w:sz="4" w:space="0" w:color="auto"/>
              <w:right w:val="single" w:sz="4" w:space="0" w:color="auto"/>
            </w:tcBorders>
            <w:vAlign w:val="center"/>
          </w:tcPr>
          <w:p w14:paraId="50CD459F"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79</w:t>
            </w:r>
          </w:p>
        </w:tc>
        <w:tc>
          <w:tcPr>
            <w:tcW w:w="1506" w:type="pct"/>
            <w:tcBorders>
              <w:left w:val="single" w:sz="4" w:space="0" w:color="auto"/>
            </w:tcBorders>
            <w:vAlign w:val="center"/>
          </w:tcPr>
          <w:p w14:paraId="6DF4B3BC"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63.20%</w:t>
            </w:r>
          </w:p>
        </w:tc>
      </w:tr>
      <w:tr w:rsidR="00011135" w:rsidRPr="00AC76FB" w14:paraId="0CF5EC59" w14:textId="77777777" w:rsidTr="00011135">
        <w:trPr>
          <w:trHeight w:val="288"/>
        </w:trPr>
        <w:tc>
          <w:tcPr>
            <w:tcW w:w="2369" w:type="pct"/>
            <w:vAlign w:val="center"/>
          </w:tcPr>
          <w:p w14:paraId="1CB9EBB8"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Urban</w:t>
            </w:r>
          </w:p>
        </w:tc>
        <w:tc>
          <w:tcPr>
            <w:tcW w:w="1125" w:type="pct"/>
            <w:vAlign w:val="center"/>
          </w:tcPr>
          <w:p w14:paraId="2394B714"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46</w:t>
            </w:r>
          </w:p>
        </w:tc>
        <w:tc>
          <w:tcPr>
            <w:tcW w:w="1506" w:type="pct"/>
            <w:vAlign w:val="center"/>
          </w:tcPr>
          <w:p w14:paraId="1B404DD0"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36.80%</w:t>
            </w:r>
          </w:p>
        </w:tc>
      </w:tr>
      <w:tr w:rsidR="00011135" w:rsidRPr="00AC76FB" w14:paraId="1979B1DD" w14:textId="77777777" w:rsidTr="00011135">
        <w:trPr>
          <w:trHeight w:val="288"/>
        </w:trPr>
        <w:tc>
          <w:tcPr>
            <w:tcW w:w="2369" w:type="pct"/>
            <w:vAlign w:val="center"/>
          </w:tcPr>
          <w:p w14:paraId="5178C642"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Total</w:t>
            </w:r>
          </w:p>
        </w:tc>
        <w:tc>
          <w:tcPr>
            <w:tcW w:w="1125" w:type="pct"/>
            <w:vAlign w:val="center"/>
          </w:tcPr>
          <w:p w14:paraId="215AA719"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125</w:t>
            </w:r>
          </w:p>
        </w:tc>
        <w:tc>
          <w:tcPr>
            <w:tcW w:w="1506" w:type="pct"/>
            <w:vAlign w:val="center"/>
          </w:tcPr>
          <w:p w14:paraId="2DC92ABF"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100</w:t>
            </w:r>
          </w:p>
        </w:tc>
      </w:tr>
      <w:tr w:rsidR="00011135" w:rsidRPr="00AC76FB" w14:paraId="1EC155ED" w14:textId="77777777" w:rsidTr="00011135">
        <w:trPr>
          <w:trHeight w:val="288"/>
        </w:trPr>
        <w:tc>
          <w:tcPr>
            <w:tcW w:w="2369" w:type="pct"/>
            <w:vAlign w:val="center"/>
          </w:tcPr>
          <w:p w14:paraId="6CA921E8" w14:textId="77777777" w:rsidR="00011135" w:rsidRPr="00AC76FB" w:rsidRDefault="00011135" w:rsidP="00FE2817">
            <w:pPr>
              <w:jc w:val="both"/>
              <w:rPr>
                <w:rFonts w:ascii="Arial Narrow" w:hAnsi="Arial Narrow" w:cstheme="minorBidi"/>
                <w:b/>
                <w:sz w:val="20"/>
                <w:szCs w:val="20"/>
              </w:rPr>
            </w:pPr>
            <w:r w:rsidRPr="00AC76FB">
              <w:rPr>
                <w:rFonts w:ascii="Arial Narrow" w:hAnsi="Arial Narrow" w:cstheme="minorBidi"/>
                <w:b/>
                <w:bCs/>
                <w:sz w:val="20"/>
                <w:szCs w:val="20"/>
              </w:rPr>
              <w:t>Age Group (In Years):</w:t>
            </w:r>
          </w:p>
        </w:tc>
        <w:tc>
          <w:tcPr>
            <w:tcW w:w="1125" w:type="pct"/>
            <w:vAlign w:val="center"/>
          </w:tcPr>
          <w:p w14:paraId="2F86AB15" w14:textId="77777777" w:rsidR="00011135" w:rsidRPr="00AC76FB" w:rsidRDefault="00011135" w:rsidP="00FE2817">
            <w:pPr>
              <w:jc w:val="center"/>
              <w:rPr>
                <w:rFonts w:ascii="Arial Narrow" w:hAnsi="Arial Narrow" w:cstheme="minorBidi"/>
                <w:b/>
                <w:sz w:val="20"/>
                <w:szCs w:val="20"/>
              </w:rPr>
            </w:pPr>
            <w:r w:rsidRPr="00AC76FB">
              <w:rPr>
                <w:rFonts w:ascii="Arial Narrow" w:hAnsi="Arial Narrow" w:cstheme="minorBidi"/>
                <w:b/>
                <w:bCs/>
                <w:sz w:val="20"/>
                <w:szCs w:val="20"/>
              </w:rPr>
              <w:t>Frequency</w:t>
            </w:r>
          </w:p>
        </w:tc>
        <w:tc>
          <w:tcPr>
            <w:tcW w:w="1506" w:type="pct"/>
            <w:vAlign w:val="center"/>
          </w:tcPr>
          <w:p w14:paraId="5C5E0A63" w14:textId="77777777" w:rsidR="00011135" w:rsidRPr="00AC76FB" w:rsidRDefault="00011135" w:rsidP="00FE2817">
            <w:pPr>
              <w:jc w:val="center"/>
              <w:rPr>
                <w:rFonts w:ascii="Arial Narrow" w:hAnsi="Arial Narrow" w:cstheme="minorBidi"/>
                <w:b/>
                <w:bCs/>
                <w:sz w:val="20"/>
                <w:szCs w:val="20"/>
              </w:rPr>
            </w:pPr>
            <w:r w:rsidRPr="00AC76FB">
              <w:rPr>
                <w:rFonts w:ascii="Arial Narrow" w:hAnsi="Arial Narrow" w:cstheme="minorBidi"/>
                <w:b/>
                <w:bCs/>
                <w:sz w:val="20"/>
                <w:szCs w:val="20"/>
              </w:rPr>
              <w:t>Percentage (%)</w:t>
            </w:r>
          </w:p>
        </w:tc>
      </w:tr>
      <w:tr w:rsidR="00011135" w:rsidRPr="00AC76FB" w14:paraId="61603F3F" w14:textId="77777777" w:rsidTr="00011135">
        <w:trPr>
          <w:trHeight w:val="288"/>
        </w:trPr>
        <w:tc>
          <w:tcPr>
            <w:tcW w:w="2369" w:type="pct"/>
            <w:vAlign w:val="center"/>
          </w:tcPr>
          <w:p w14:paraId="7A0A3664"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0 – 10</w:t>
            </w:r>
          </w:p>
        </w:tc>
        <w:tc>
          <w:tcPr>
            <w:tcW w:w="1125" w:type="pct"/>
            <w:vAlign w:val="center"/>
          </w:tcPr>
          <w:p w14:paraId="74D59D99"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07</w:t>
            </w:r>
          </w:p>
        </w:tc>
        <w:tc>
          <w:tcPr>
            <w:tcW w:w="1506" w:type="pct"/>
            <w:vAlign w:val="center"/>
          </w:tcPr>
          <w:p w14:paraId="420BFFC7"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5.60%</w:t>
            </w:r>
          </w:p>
        </w:tc>
      </w:tr>
      <w:tr w:rsidR="00011135" w:rsidRPr="00AC76FB" w14:paraId="07D93D3B" w14:textId="77777777" w:rsidTr="00011135">
        <w:trPr>
          <w:trHeight w:val="288"/>
        </w:trPr>
        <w:tc>
          <w:tcPr>
            <w:tcW w:w="2369" w:type="pct"/>
            <w:vAlign w:val="center"/>
          </w:tcPr>
          <w:p w14:paraId="44673871"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11 – 20</w:t>
            </w:r>
          </w:p>
        </w:tc>
        <w:tc>
          <w:tcPr>
            <w:tcW w:w="1125" w:type="pct"/>
            <w:vAlign w:val="center"/>
          </w:tcPr>
          <w:p w14:paraId="46ED17C0"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57</w:t>
            </w:r>
          </w:p>
        </w:tc>
        <w:tc>
          <w:tcPr>
            <w:tcW w:w="1506" w:type="pct"/>
            <w:vAlign w:val="center"/>
          </w:tcPr>
          <w:p w14:paraId="10B4EC48"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45.60%</w:t>
            </w:r>
          </w:p>
        </w:tc>
      </w:tr>
      <w:tr w:rsidR="00011135" w:rsidRPr="00AC76FB" w14:paraId="6244EBAA" w14:textId="77777777" w:rsidTr="00011135">
        <w:trPr>
          <w:trHeight w:val="288"/>
        </w:trPr>
        <w:tc>
          <w:tcPr>
            <w:tcW w:w="2369" w:type="pct"/>
            <w:vAlign w:val="center"/>
          </w:tcPr>
          <w:p w14:paraId="340EC751"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21 – 30</w:t>
            </w:r>
          </w:p>
        </w:tc>
        <w:tc>
          <w:tcPr>
            <w:tcW w:w="1125" w:type="pct"/>
            <w:vAlign w:val="center"/>
          </w:tcPr>
          <w:p w14:paraId="360141D2"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37</w:t>
            </w:r>
          </w:p>
        </w:tc>
        <w:tc>
          <w:tcPr>
            <w:tcW w:w="1506" w:type="pct"/>
            <w:vAlign w:val="center"/>
          </w:tcPr>
          <w:p w14:paraId="6946F57F"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29.60%</w:t>
            </w:r>
          </w:p>
        </w:tc>
      </w:tr>
      <w:tr w:rsidR="00011135" w:rsidRPr="00AC76FB" w14:paraId="5F05C99A" w14:textId="77777777" w:rsidTr="00011135">
        <w:trPr>
          <w:trHeight w:val="288"/>
        </w:trPr>
        <w:tc>
          <w:tcPr>
            <w:tcW w:w="2369" w:type="pct"/>
            <w:vAlign w:val="center"/>
          </w:tcPr>
          <w:p w14:paraId="0911D37E"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31 – 40</w:t>
            </w:r>
          </w:p>
        </w:tc>
        <w:tc>
          <w:tcPr>
            <w:tcW w:w="1125" w:type="pct"/>
            <w:vAlign w:val="center"/>
          </w:tcPr>
          <w:p w14:paraId="0BEB507C"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19</w:t>
            </w:r>
          </w:p>
        </w:tc>
        <w:tc>
          <w:tcPr>
            <w:tcW w:w="1506" w:type="pct"/>
            <w:vAlign w:val="center"/>
          </w:tcPr>
          <w:p w14:paraId="5D7B5201"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15.20%</w:t>
            </w:r>
          </w:p>
        </w:tc>
      </w:tr>
      <w:tr w:rsidR="00011135" w:rsidRPr="00AC76FB" w14:paraId="13E57413" w14:textId="77777777" w:rsidTr="00011135">
        <w:trPr>
          <w:trHeight w:val="288"/>
        </w:trPr>
        <w:tc>
          <w:tcPr>
            <w:tcW w:w="2369" w:type="pct"/>
            <w:vAlign w:val="center"/>
          </w:tcPr>
          <w:p w14:paraId="7C13FF98"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41 – 50</w:t>
            </w:r>
          </w:p>
        </w:tc>
        <w:tc>
          <w:tcPr>
            <w:tcW w:w="1125" w:type="pct"/>
            <w:vAlign w:val="center"/>
          </w:tcPr>
          <w:p w14:paraId="26416494"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05</w:t>
            </w:r>
          </w:p>
        </w:tc>
        <w:tc>
          <w:tcPr>
            <w:tcW w:w="1506" w:type="pct"/>
            <w:vAlign w:val="center"/>
          </w:tcPr>
          <w:p w14:paraId="35BC4D12"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4.00%</w:t>
            </w:r>
          </w:p>
        </w:tc>
      </w:tr>
      <w:tr w:rsidR="00011135" w:rsidRPr="00AC76FB" w14:paraId="30DDE3A7" w14:textId="77777777" w:rsidTr="00011135">
        <w:trPr>
          <w:trHeight w:val="288"/>
        </w:trPr>
        <w:tc>
          <w:tcPr>
            <w:tcW w:w="2369" w:type="pct"/>
            <w:vAlign w:val="center"/>
          </w:tcPr>
          <w:p w14:paraId="64A2A9C8"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Total</w:t>
            </w:r>
          </w:p>
        </w:tc>
        <w:tc>
          <w:tcPr>
            <w:tcW w:w="1125" w:type="pct"/>
            <w:vAlign w:val="center"/>
          </w:tcPr>
          <w:p w14:paraId="4F58564A"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125</w:t>
            </w:r>
          </w:p>
        </w:tc>
        <w:tc>
          <w:tcPr>
            <w:tcW w:w="1506" w:type="pct"/>
            <w:vAlign w:val="center"/>
          </w:tcPr>
          <w:p w14:paraId="0AF33FA9"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100</w:t>
            </w:r>
          </w:p>
        </w:tc>
      </w:tr>
      <w:tr w:rsidR="00011135" w:rsidRPr="00AC76FB" w14:paraId="21477B0A" w14:textId="77777777" w:rsidTr="00011135">
        <w:trPr>
          <w:trHeight w:val="288"/>
        </w:trPr>
        <w:tc>
          <w:tcPr>
            <w:tcW w:w="5000" w:type="pct"/>
            <w:gridSpan w:val="3"/>
            <w:vAlign w:val="center"/>
          </w:tcPr>
          <w:p w14:paraId="4B734C6B" w14:textId="77777777" w:rsidR="00011135" w:rsidRPr="00AC76FB" w:rsidRDefault="00011135" w:rsidP="00FE2817">
            <w:pPr>
              <w:rPr>
                <w:rFonts w:ascii="Arial Narrow" w:hAnsi="Arial Narrow" w:cstheme="minorBidi"/>
                <w:b/>
                <w:bCs/>
                <w:sz w:val="20"/>
                <w:szCs w:val="20"/>
              </w:rPr>
            </w:pPr>
            <w:r w:rsidRPr="00AC76FB">
              <w:rPr>
                <w:rFonts w:ascii="Arial Narrow" w:hAnsi="Arial Narrow" w:cstheme="minorBidi"/>
                <w:b/>
                <w:bCs/>
                <w:sz w:val="20"/>
                <w:szCs w:val="20"/>
              </w:rPr>
              <w:t>Marital Status:</w:t>
            </w:r>
          </w:p>
        </w:tc>
      </w:tr>
      <w:tr w:rsidR="00011135" w:rsidRPr="00AC76FB" w14:paraId="0CA4C235" w14:textId="77777777" w:rsidTr="00011135">
        <w:trPr>
          <w:trHeight w:val="288"/>
        </w:trPr>
        <w:tc>
          <w:tcPr>
            <w:tcW w:w="2369" w:type="pct"/>
            <w:vAlign w:val="center"/>
          </w:tcPr>
          <w:p w14:paraId="4E480420"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Married</w:t>
            </w:r>
          </w:p>
        </w:tc>
        <w:tc>
          <w:tcPr>
            <w:tcW w:w="1125" w:type="pct"/>
            <w:vAlign w:val="center"/>
          </w:tcPr>
          <w:p w14:paraId="3BD32321"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74</w:t>
            </w:r>
          </w:p>
        </w:tc>
        <w:tc>
          <w:tcPr>
            <w:tcW w:w="1506" w:type="pct"/>
            <w:vAlign w:val="center"/>
          </w:tcPr>
          <w:p w14:paraId="2DF78B38"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59.20%</w:t>
            </w:r>
          </w:p>
        </w:tc>
      </w:tr>
      <w:tr w:rsidR="00011135" w:rsidRPr="00AC76FB" w14:paraId="1C6908CB" w14:textId="77777777" w:rsidTr="00011135">
        <w:trPr>
          <w:trHeight w:val="288"/>
        </w:trPr>
        <w:tc>
          <w:tcPr>
            <w:tcW w:w="2369" w:type="pct"/>
            <w:vAlign w:val="center"/>
          </w:tcPr>
          <w:p w14:paraId="27BB1D15"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 xml:space="preserve">Unmarried </w:t>
            </w:r>
          </w:p>
        </w:tc>
        <w:tc>
          <w:tcPr>
            <w:tcW w:w="1125" w:type="pct"/>
            <w:vAlign w:val="center"/>
          </w:tcPr>
          <w:p w14:paraId="50578073"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51</w:t>
            </w:r>
          </w:p>
        </w:tc>
        <w:tc>
          <w:tcPr>
            <w:tcW w:w="1506" w:type="pct"/>
            <w:vAlign w:val="center"/>
          </w:tcPr>
          <w:p w14:paraId="47E7A31A"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40.80%</w:t>
            </w:r>
          </w:p>
        </w:tc>
      </w:tr>
      <w:tr w:rsidR="00011135" w:rsidRPr="00AC76FB" w14:paraId="37EC8B70" w14:textId="77777777" w:rsidTr="00011135">
        <w:trPr>
          <w:trHeight w:val="288"/>
        </w:trPr>
        <w:tc>
          <w:tcPr>
            <w:tcW w:w="2369" w:type="pct"/>
            <w:vAlign w:val="center"/>
          </w:tcPr>
          <w:p w14:paraId="04832040"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Total</w:t>
            </w:r>
          </w:p>
        </w:tc>
        <w:tc>
          <w:tcPr>
            <w:tcW w:w="1125" w:type="pct"/>
            <w:vAlign w:val="center"/>
          </w:tcPr>
          <w:p w14:paraId="3578FC2F"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125</w:t>
            </w:r>
          </w:p>
        </w:tc>
        <w:tc>
          <w:tcPr>
            <w:tcW w:w="1506" w:type="pct"/>
            <w:vAlign w:val="center"/>
          </w:tcPr>
          <w:p w14:paraId="7D6F751B"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100</w:t>
            </w:r>
          </w:p>
        </w:tc>
      </w:tr>
    </w:tbl>
    <w:p w14:paraId="08AE20A2" w14:textId="77777777" w:rsidR="00011135" w:rsidRPr="0001216C" w:rsidRDefault="00011135" w:rsidP="00011135">
      <w:pPr>
        <w:jc w:val="both"/>
        <w:rPr>
          <w:rFonts w:ascii="Arial Narrow" w:hAnsi="Arial Narrow" w:cstheme="minorBidi"/>
          <w:sz w:val="18"/>
          <w:szCs w:val="18"/>
        </w:rPr>
      </w:pPr>
    </w:p>
    <w:p w14:paraId="1B268B45" w14:textId="77777777"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As regard interval between sexual assault and examination, 35(28.0%) victims reported for medico legal examination within 24 hours of the incidence followed by 39(31.2%) cases attended the medico legal clinic after 24–48 hours, 20(16.0%) cases presented after 48–72 hours, 16(12.8%) cases were examined after 72–96 hours, 10(8.0%) after seven days and 5(4.0%) victims of sexual assault presented for medico-legal examination 02 weeks after incidence. [Table-2]</w:t>
      </w:r>
    </w:p>
    <w:p w14:paraId="30B9942F" w14:textId="77777777" w:rsidR="00011135" w:rsidRDefault="00011135" w:rsidP="00011135">
      <w:pPr>
        <w:jc w:val="both"/>
        <w:rPr>
          <w:rFonts w:ascii="Arial Narrow" w:hAnsi="Arial Narrow" w:cstheme="minorBidi"/>
          <w:sz w:val="22"/>
          <w:szCs w:val="22"/>
        </w:rPr>
      </w:pPr>
      <w:r w:rsidRPr="00AC76FB">
        <w:rPr>
          <w:rFonts w:ascii="Arial Narrow" w:hAnsi="Arial Narrow" w:cstheme="minorBidi"/>
          <w:sz w:val="22"/>
          <w:szCs w:val="22"/>
        </w:rPr>
        <w:t>Of the total 125 cases of alleged sexual assault reported for medicolegal examination; associated injuries like bruises &amp; abrasions were noted over the various body parts in 38(30.40%) cases and 7(5.60%) exhibited injuries on the perineal areas involving vulva / vagina but no injury was found on any part over the body of 80(64.0%) cases. [Table-3]</w:t>
      </w:r>
    </w:p>
    <w:p w14:paraId="5A7698CD" w14:textId="77777777" w:rsidR="00011135" w:rsidRPr="00AC76FB" w:rsidRDefault="00011135" w:rsidP="00011135">
      <w:pPr>
        <w:spacing w:after="120"/>
        <w:jc w:val="both"/>
        <w:rPr>
          <w:rFonts w:ascii="Arial Narrow" w:hAnsi="Arial Narrow" w:cstheme="minorBidi"/>
          <w:b/>
          <w:bCs/>
          <w:color w:val="0070C0"/>
          <w:sz w:val="22"/>
          <w:szCs w:val="22"/>
        </w:rPr>
      </w:pPr>
      <w:r w:rsidRPr="00AC76FB">
        <w:rPr>
          <w:rFonts w:ascii="Arial Narrow" w:hAnsi="Arial Narrow" w:cstheme="minorBidi"/>
          <w:b/>
          <w:bCs/>
          <w:color w:val="0070C0"/>
          <w:sz w:val="22"/>
          <w:szCs w:val="22"/>
        </w:rPr>
        <w:t>Table 2: Time interval between sexual assault &amp; examination</w:t>
      </w:r>
    </w:p>
    <w:tbl>
      <w:tblPr>
        <w:tblStyle w:val="TableGrid"/>
        <w:tblW w:w="5000" w:type="pct"/>
        <w:tblLook w:val="0000" w:firstRow="0" w:lastRow="0" w:firstColumn="0" w:lastColumn="0" w:noHBand="0" w:noVBand="0"/>
      </w:tblPr>
      <w:tblGrid>
        <w:gridCol w:w="2426"/>
        <w:gridCol w:w="1259"/>
        <w:gridCol w:w="1345"/>
      </w:tblGrid>
      <w:tr w:rsidR="00011135" w:rsidRPr="00AC76FB" w14:paraId="2A557B7B" w14:textId="77777777" w:rsidTr="00FE2817">
        <w:trPr>
          <w:trHeight w:val="20"/>
        </w:trPr>
        <w:tc>
          <w:tcPr>
            <w:tcW w:w="2412" w:type="pct"/>
            <w:vAlign w:val="center"/>
          </w:tcPr>
          <w:p w14:paraId="12D0E67D" w14:textId="77777777" w:rsidR="00011135" w:rsidRPr="00AC76FB" w:rsidRDefault="00011135" w:rsidP="00FE2817">
            <w:pPr>
              <w:jc w:val="center"/>
              <w:rPr>
                <w:rFonts w:ascii="Arial Narrow" w:hAnsi="Arial Narrow" w:cstheme="minorBidi"/>
                <w:b/>
                <w:sz w:val="20"/>
                <w:szCs w:val="20"/>
              </w:rPr>
            </w:pPr>
            <w:r w:rsidRPr="00AC76FB">
              <w:rPr>
                <w:rFonts w:ascii="Arial Narrow" w:hAnsi="Arial Narrow" w:cstheme="minorBidi"/>
                <w:b/>
                <w:bCs/>
                <w:sz w:val="20"/>
                <w:szCs w:val="20"/>
              </w:rPr>
              <w:t>Time Interval</w:t>
            </w:r>
          </w:p>
        </w:tc>
        <w:tc>
          <w:tcPr>
            <w:tcW w:w="1251" w:type="pct"/>
            <w:vAlign w:val="center"/>
          </w:tcPr>
          <w:p w14:paraId="7327001B" w14:textId="77777777" w:rsidR="00011135" w:rsidRPr="00AC76FB" w:rsidRDefault="00011135" w:rsidP="00FE2817">
            <w:pPr>
              <w:jc w:val="center"/>
              <w:rPr>
                <w:rFonts w:ascii="Arial Narrow" w:hAnsi="Arial Narrow" w:cstheme="minorBidi"/>
                <w:b/>
                <w:sz w:val="20"/>
                <w:szCs w:val="20"/>
              </w:rPr>
            </w:pPr>
            <w:r w:rsidRPr="00AC76FB">
              <w:rPr>
                <w:rFonts w:ascii="Arial Narrow" w:hAnsi="Arial Narrow" w:cstheme="minorBidi"/>
                <w:b/>
                <w:bCs/>
                <w:sz w:val="20"/>
                <w:szCs w:val="20"/>
              </w:rPr>
              <w:t>No. of Cases</w:t>
            </w:r>
          </w:p>
        </w:tc>
        <w:tc>
          <w:tcPr>
            <w:tcW w:w="1337" w:type="pct"/>
            <w:vAlign w:val="center"/>
          </w:tcPr>
          <w:p w14:paraId="3A3BFC94" w14:textId="77777777" w:rsidR="00011135" w:rsidRPr="00AC76FB" w:rsidRDefault="00011135" w:rsidP="00FE2817">
            <w:pPr>
              <w:jc w:val="center"/>
              <w:rPr>
                <w:rFonts w:ascii="Arial Narrow" w:hAnsi="Arial Narrow" w:cstheme="minorBidi"/>
                <w:b/>
                <w:sz w:val="20"/>
                <w:szCs w:val="20"/>
              </w:rPr>
            </w:pPr>
            <w:r w:rsidRPr="00AC76FB">
              <w:rPr>
                <w:rFonts w:ascii="Arial Narrow" w:hAnsi="Arial Narrow" w:cstheme="minorBidi"/>
                <w:b/>
                <w:bCs/>
                <w:sz w:val="20"/>
                <w:szCs w:val="20"/>
              </w:rPr>
              <w:t>Percentage %</w:t>
            </w:r>
          </w:p>
        </w:tc>
      </w:tr>
      <w:tr w:rsidR="00011135" w:rsidRPr="00AC76FB" w14:paraId="1126486D" w14:textId="77777777" w:rsidTr="00FE2817">
        <w:trPr>
          <w:trHeight w:val="20"/>
        </w:trPr>
        <w:tc>
          <w:tcPr>
            <w:tcW w:w="2412" w:type="pct"/>
            <w:vAlign w:val="center"/>
          </w:tcPr>
          <w:p w14:paraId="2C6EDCA0"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Within 24 Hours</w:t>
            </w:r>
          </w:p>
        </w:tc>
        <w:tc>
          <w:tcPr>
            <w:tcW w:w="1251" w:type="pct"/>
            <w:vAlign w:val="center"/>
          </w:tcPr>
          <w:p w14:paraId="3412AFC8"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35</w:t>
            </w:r>
          </w:p>
        </w:tc>
        <w:tc>
          <w:tcPr>
            <w:tcW w:w="1337" w:type="pct"/>
            <w:vAlign w:val="center"/>
          </w:tcPr>
          <w:p w14:paraId="4BEE5456"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28.0%</w:t>
            </w:r>
          </w:p>
        </w:tc>
      </w:tr>
      <w:tr w:rsidR="00011135" w:rsidRPr="00AC76FB" w14:paraId="33715601" w14:textId="77777777" w:rsidTr="00FE2817">
        <w:trPr>
          <w:trHeight w:val="20"/>
        </w:trPr>
        <w:tc>
          <w:tcPr>
            <w:tcW w:w="2412" w:type="pct"/>
            <w:vAlign w:val="center"/>
          </w:tcPr>
          <w:p w14:paraId="04B547A1"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24 – 48 Hours</w:t>
            </w:r>
          </w:p>
        </w:tc>
        <w:tc>
          <w:tcPr>
            <w:tcW w:w="1251" w:type="pct"/>
            <w:vAlign w:val="center"/>
          </w:tcPr>
          <w:p w14:paraId="3989B0A6"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39</w:t>
            </w:r>
          </w:p>
        </w:tc>
        <w:tc>
          <w:tcPr>
            <w:tcW w:w="1337" w:type="pct"/>
            <w:vAlign w:val="center"/>
          </w:tcPr>
          <w:p w14:paraId="724A9CE1"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31.2%</w:t>
            </w:r>
          </w:p>
        </w:tc>
      </w:tr>
      <w:tr w:rsidR="00011135" w:rsidRPr="00AC76FB" w14:paraId="002CB307" w14:textId="77777777" w:rsidTr="00FE2817">
        <w:trPr>
          <w:trHeight w:val="20"/>
        </w:trPr>
        <w:tc>
          <w:tcPr>
            <w:tcW w:w="2412" w:type="pct"/>
            <w:vAlign w:val="center"/>
          </w:tcPr>
          <w:p w14:paraId="1DFD3E5B"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48 – 72 Hours</w:t>
            </w:r>
          </w:p>
        </w:tc>
        <w:tc>
          <w:tcPr>
            <w:tcW w:w="1251" w:type="pct"/>
            <w:vAlign w:val="center"/>
          </w:tcPr>
          <w:p w14:paraId="174DE24E"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20</w:t>
            </w:r>
          </w:p>
        </w:tc>
        <w:tc>
          <w:tcPr>
            <w:tcW w:w="1337" w:type="pct"/>
            <w:vAlign w:val="center"/>
          </w:tcPr>
          <w:p w14:paraId="21EF9B7C"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16.0%</w:t>
            </w:r>
          </w:p>
        </w:tc>
      </w:tr>
      <w:tr w:rsidR="00011135" w:rsidRPr="00AC76FB" w14:paraId="7C2F94AF" w14:textId="77777777" w:rsidTr="00FE2817">
        <w:trPr>
          <w:trHeight w:val="20"/>
        </w:trPr>
        <w:tc>
          <w:tcPr>
            <w:tcW w:w="2412" w:type="pct"/>
            <w:vAlign w:val="center"/>
          </w:tcPr>
          <w:p w14:paraId="4DDCB1E3"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72 – 96 Hours</w:t>
            </w:r>
          </w:p>
        </w:tc>
        <w:tc>
          <w:tcPr>
            <w:tcW w:w="1251" w:type="pct"/>
            <w:vAlign w:val="center"/>
          </w:tcPr>
          <w:p w14:paraId="26A140F6"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16</w:t>
            </w:r>
          </w:p>
        </w:tc>
        <w:tc>
          <w:tcPr>
            <w:tcW w:w="1337" w:type="pct"/>
            <w:vAlign w:val="center"/>
          </w:tcPr>
          <w:p w14:paraId="1345EA06"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12.8%</w:t>
            </w:r>
          </w:p>
        </w:tc>
      </w:tr>
      <w:tr w:rsidR="00011135" w:rsidRPr="00AC76FB" w14:paraId="39AB276E" w14:textId="77777777" w:rsidTr="00FE2817">
        <w:trPr>
          <w:trHeight w:val="20"/>
        </w:trPr>
        <w:tc>
          <w:tcPr>
            <w:tcW w:w="2412" w:type="pct"/>
            <w:vAlign w:val="center"/>
          </w:tcPr>
          <w:p w14:paraId="4867F9BB"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4 – 7   days</w:t>
            </w:r>
          </w:p>
        </w:tc>
        <w:tc>
          <w:tcPr>
            <w:tcW w:w="1251" w:type="pct"/>
            <w:vAlign w:val="center"/>
          </w:tcPr>
          <w:p w14:paraId="57E45406"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10</w:t>
            </w:r>
          </w:p>
        </w:tc>
        <w:tc>
          <w:tcPr>
            <w:tcW w:w="1337" w:type="pct"/>
            <w:vAlign w:val="center"/>
          </w:tcPr>
          <w:p w14:paraId="6D7842E4"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8.0%</w:t>
            </w:r>
          </w:p>
        </w:tc>
      </w:tr>
      <w:tr w:rsidR="00011135" w:rsidRPr="00AC76FB" w14:paraId="4D60BDFB" w14:textId="77777777" w:rsidTr="00FE2817">
        <w:trPr>
          <w:trHeight w:val="20"/>
        </w:trPr>
        <w:tc>
          <w:tcPr>
            <w:tcW w:w="2412" w:type="pct"/>
            <w:vAlign w:val="center"/>
          </w:tcPr>
          <w:p w14:paraId="76147183"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7 – 14 days</w:t>
            </w:r>
          </w:p>
        </w:tc>
        <w:tc>
          <w:tcPr>
            <w:tcW w:w="1251" w:type="pct"/>
            <w:vAlign w:val="center"/>
          </w:tcPr>
          <w:p w14:paraId="0953A488"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05</w:t>
            </w:r>
          </w:p>
        </w:tc>
        <w:tc>
          <w:tcPr>
            <w:tcW w:w="1337" w:type="pct"/>
            <w:vAlign w:val="center"/>
          </w:tcPr>
          <w:p w14:paraId="68DBA549" w14:textId="77777777" w:rsidR="00011135" w:rsidRPr="00AC76FB" w:rsidRDefault="00011135" w:rsidP="00FE2817">
            <w:pPr>
              <w:jc w:val="center"/>
              <w:rPr>
                <w:rFonts w:ascii="Arial Narrow" w:hAnsi="Arial Narrow" w:cstheme="minorBidi"/>
                <w:bCs/>
                <w:sz w:val="20"/>
                <w:szCs w:val="20"/>
              </w:rPr>
            </w:pPr>
            <w:r w:rsidRPr="00AC76FB">
              <w:rPr>
                <w:rFonts w:ascii="Arial Narrow" w:hAnsi="Arial Narrow" w:cstheme="minorBidi"/>
                <w:bCs/>
                <w:sz w:val="20"/>
                <w:szCs w:val="20"/>
              </w:rPr>
              <w:t>4.0%</w:t>
            </w:r>
          </w:p>
        </w:tc>
      </w:tr>
    </w:tbl>
    <w:p w14:paraId="13652592" w14:textId="77777777" w:rsidR="00011135" w:rsidRPr="00F1227C" w:rsidRDefault="00011135" w:rsidP="00011135">
      <w:pPr>
        <w:jc w:val="both"/>
        <w:rPr>
          <w:rFonts w:ascii="Arial Narrow" w:hAnsi="Arial Narrow" w:cstheme="minorBidi"/>
          <w:b/>
          <w:bCs/>
          <w:sz w:val="18"/>
          <w:szCs w:val="18"/>
        </w:rPr>
      </w:pPr>
    </w:p>
    <w:p w14:paraId="2A5F0E48" w14:textId="77777777" w:rsidR="00011135" w:rsidRPr="00AC76FB" w:rsidRDefault="00011135" w:rsidP="00011135">
      <w:pPr>
        <w:spacing w:after="120"/>
        <w:jc w:val="both"/>
        <w:rPr>
          <w:rFonts w:ascii="Arial Narrow" w:hAnsi="Arial Narrow" w:cstheme="minorBidi"/>
          <w:b/>
          <w:bCs/>
          <w:color w:val="0070C0"/>
          <w:sz w:val="22"/>
          <w:szCs w:val="22"/>
        </w:rPr>
      </w:pPr>
      <w:r w:rsidRPr="00AC76FB">
        <w:rPr>
          <w:rFonts w:ascii="Arial Narrow" w:hAnsi="Arial Narrow" w:cstheme="minorBidi"/>
          <w:b/>
          <w:bCs/>
          <w:color w:val="0070C0"/>
          <w:sz w:val="22"/>
          <w:szCs w:val="22"/>
        </w:rPr>
        <w:t>Table 3:  Associated injuries on the body of victims</w:t>
      </w:r>
    </w:p>
    <w:tbl>
      <w:tblPr>
        <w:tblStyle w:val="TableGrid"/>
        <w:tblW w:w="5000" w:type="pct"/>
        <w:tblLook w:val="0000" w:firstRow="0" w:lastRow="0" w:firstColumn="0" w:lastColumn="0" w:noHBand="0" w:noVBand="0"/>
      </w:tblPr>
      <w:tblGrid>
        <w:gridCol w:w="2614"/>
        <w:gridCol w:w="1164"/>
        <w:gridCol w:w="1252"/>
      </w:tblGrid>
      <w:tr w:rsidR="00011135" w:rsidRPr="00AC76FB" w14:paraId="4D2259A3" w14:textId="77777777" w:rsidTr="00FE2817">
        <w:trPr>
          <w:trHeight w:val="20"/>
        </w:trPr>
        <w:tc>
          <w:tcPr>
            <w:tcW w:w="2598" w:type="pct"/>
            <w:vAlign w:val="center"/>
          </w:tcPr>
          <w:p w14:paraId="1BB3BB7F" w14:textId="77777777" w:rsidR="00011135" w:rsidRPr="00AC76FB" w:rsidRDefault="00011135" w:rsidP="00FE2817">
            <w:pPr>
              <w:jc w:val="both"/>
              <w:rPr>
                <w:rFonts w:ascii="Arial Narrow" w:hAnsi="Arial Narrow" w:cstheme="minorBidi"/>
                <w:b/>
                <w:sz w:val="20"/>
                <w:szCs w:val="20"/>
              </w:rPr>
            </w:pPr>
            <w:r w:rsidRPr="00AC76FB">
              <w:rPr>
                <w:rFonts w:ascii="Arial Narrow" w:hAnsi="Arial Narrow" w:cstheme="minorBidi"/>
                <w:b/>
                <w:sz w:val="20"/>
                <w:szCs w:val="20"/>
              </w:rPr>
              <w:t>Type of injury</w:t>
            </w:r>
          </w:p>
        </w:tc>
        <w:tc>
          <w:tcPr>
            <w:tcW w:w="1157" w:type="pct"/>
            <w:vAlign w:val="center"/>
          </w:tcPr>
          <w:p w14:paraId="592CBAB9" w14:textId="77777777" w:rsidR="00011135" w:rsidRPr="00AC76FB" w:rsidRDefault="00011135" w:rsidP="00FE2817">
            <w:pPr>
              <w:jc w:val="center"/>
              <w:rPr>
                <w:rFonts w:ascii="Arial Narrow" w:hAnsi="Arial Narrow" w:cstheme="minorBidi"/>
                <w:b/>
                <w:sz w:val="20"/>
                <w:szCs w:val="20"/>
              </w:rPr>
            </w:pPr>
            <w:r w:rsidRPr="00AC76FB">
              <w:rPr>
                <w:rFonts w:ascii="Arial Narrow" w:hAnsi="Arial Narrow" w:cstheme="minorBidi"/>
                <w:b/>
                <w:sz w:val="20"/>
                <w:szCs w:val="20"/>
              </w:rPr>
              <w:t>Frequency</w:t>
            </w:r>
          </w:p>
        </w:tc>
        <w:tc>
          <w:tcPr>
            <w:tcW w:w="1245" w:type="pct"/>
            <w:tcBorders>
              <w:right w:val="single" w:sz="4" w:space="0" w:color="auto"/>
            </w:tcBorders>
            <w:vAlign w:val="center"/>
          </w:tcPr>
          <w:p w14:paraId="24041EE7" w14:textId="77777777" w:rsidR="00011135" w:rsidRPr="00AC76FB" w:rsidRDefault="00011135" w:rsidP="00FE2817">
            <w:pPr>
              <w:jc w:val="center"/>
              <w:rPr>
                <w:rFonts w:ascii="Arial Narrow" w:hAnsi="Arial Narrow" w:cstheme="minorBidi"/>
                <w:b/>
                <w:sz w:val="20"/>
                <w:szCs w:val="20"/>
              </w:rPr>
            </w:pPr>
            <w:r w:rsidRPr="00AC76FB">
              <w:rPr>
                <w:rFonts w:ascii="Arial Narrow" w:hAnsi="Arial Narrow" w:cstheme="minorBidi"/>
                <w:b/>
                <w:sz w:val="20"/>
                <w:szCs w:val="20"/>
              </w:rPr>
              <w:t>Percentage</w:t>
            </w:r>
          </w:p>
        </w:tc>
      </w:tr>
      <w:tr w:rsidR="00011135" w:rsidRPr="00AC76FB" w14:paraId="49CDA2C9" w14:textId="77777777" w:rsidTr="00FE2817">
        <w:trPr>
          <w:trHeight w:val="20"/>
        </w:trPr>
        <w:tc>
          <w:tcPr>
            <w:tcW w:w="2598" w:type="pct"/>
            <w:vAlign w:val="center"/>
          </w:tcPr>
          <w:p w14:paraId="39D59443"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Associated injuries</w:t>
            </w:r>
          </w:p>
        </w:tc>
        <w:tc>
          <w:tcPr>
            <w:tcW w:w="1157" w:type="pct"/>
            <w:vAlign w:val="center"/>
          </w:tcPr>
          <w:p w14:paraId="51A5A435"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38</w:t>
            </w:r>
          </w:p>
        </w:tc>
        <w:tc>
          <w:tcPr>
            <w:tcW w:w="1245" w:type="pct"/>
            <w:tcBorders>
              <w:right w:val="single" w:sz="4" w:space="0" w:color="auto"/>
            </w:tcBorders>
            <w:vAlign w:val="center"/>
          </w:tcPr>
          <w:p w14:paraId="5A99653C"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30.40%</w:t>
            </w:r>
          </w:p>
        </w:tc>
      </w:tr>
      <w:tr w:rsidR="00011135" w:rsidRPr="00AC76FB" w14:paraId="4A45CC5E" w14:textId="77777777" w:rsidTr="00FE2817">
        <w:trPr>
          <w:trHeight w:val="20"/>
        </w:trPr>
        <w:tc>
          <w:tcPr>
            <w:tcW w:w="2598" w:type="pct"/>
            <w:vAlign w:val="center"/>
          </w:tcPr>
          <w:p w14:paraId="70EAD9C0"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Fresh injuries to the Perineal areas &amp; Vulva / Vagina</w:t>
            </w:r>
          </w:p>
        </w:tc>
        <w:tc>
          <w:tcPr>
            <w:tcW w:w="1157" w:type="pct"/>
            <w:vAlign w:val="center"/>
          </w:tcPr>
          <w:p w14:paraId="7CB087B1"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07</w:t>
            </w:r>
          </w:p>
        </w:tc>
        <w:tc>
          <w:tcPr>
            <w:tcW w:w="1245" w:type="pct"/>
            <w:tcBorders>
              <w:right w:val="single" w:sz="4" w:space="0" w:color="auto"/>
            </w:tcBorders>
            <w:vAlign w:val="center"/>
          </w:tcPr>
          <w:p w14:paraId="1B5295B4"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5.60%</w:t>
            </w:r>
          </w:p>
        </w:tc>
      </w:tr>
      <w:tr w:rsidR="00011135" w:rsidRPr="00AC76FB" w14:paraId="4F57BF6E" w14:textId="77777777" w:rsidTr="00FE2817">
        <w:trPr>
          <w:trHeight w:val="20"/>
        </w:trPr>
        <w:tc>
          <w:tcPr>
            <w:tcW w:w="2598" w:type="pct"/>
            <w:vAlign w:val="center"/>
          </w:tcPr>
          <w:p w14:paraId="72BE11E7"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 xml:space="preserve">No associated injury </w:t>
            </w:r>
          </w:p>
        </w:tc>
        <w:tc>
          <w:tcPr>
            <w:tcW w:w="1157" w:type="pct"/>
            <w:vAlign w:val="center"/>
          </w:tcPr>
          <w:p w14:paraId="00C1D05F"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80</w:t>
            </w:r>
          </w:p>
        </w:tc>
        <w:tc>
          <w:tcPr>
            <w:tcW w:w="1245" w:type="pct"/>
            <w:tcBorders>
              <w:right w:val="single" w:sz="4" w:space="0" w:color="auto"/>
            </w:tcBorders>
            <w:vAlign w:val="center"/>
          </w:tcPr>
          <w:p w14:paraId="26636CF5"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64.0%</w:t>
            </w:r>
          </w:p>
        </w:tc>
      </w:tr>
      <w:tr w:rsidR="00011135" w:rsidRPr="00AC76FB" w14:paraId="5061E7CD" w14:textId="77777777" w:rsidTr="00FE2817">
        <w:trPr>
          <w:trHeight w:val="20"/>
        </w:trPr>
        <w:tc>
          <w:tcPr>
            <w:tcW w:w="2598" w:type="pct"/>
            <w:vAlign w:val="center"/>
          </w:tcPr>
          <w:p w14:paraId="7457CECA" w14:textId="77777777" w:rsidR="00011135" w:rsidRPr="0001216C" w:rsidRDefault="00011135" w:rsidP="00FE2817">
            <w:pPr>
              <w:jc w:val="both"/>
              <w:rPr>
                <w:rFonts w:ascii="Arial Narrow" w:hAnsi="Arial Narrow" w:cstheme="minorBidi"/>
                <w:bCs/>
                <w:sz w:val="20"/>
                <w:szCs w:val="20"/>
              </w:rPr>
            </w:pPr>
            <w:r w:rsidRPr="0001216C">
              <w:rPr>
                <w:rFonts w:ascii="Arial Narrow" w:hAnsi="Arial Narrow" w:cstheme="minorBidi"/>
                <w:bCs/>
                <w:sz w:val="20"/>
                <w:szCs w:val="20"/>
              </w:rPr>
              <w:t>Total</w:t>
            </w:r>
          </w:p>
        </w:tc>
        <w:tc>
          <w:tcPr>
            <w:tcW w:w="1157" w:type="pct"/>
            <w:vAlign w:val="center"/>
          </w:tcPr>
          <w:p w14:paraId="67A50C39"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125</w:t>
            </w:r>
          </w:p>
        </w:tc>
        <w:tc>
          <w:tcPr>
            <w:tcW w:w="1245" w:type="pct"/>
            <w:tcBorders>
              <w:right w:val="single" w:sz="4" w:space="0" w:color="auto"/>
            </w:tcBorders>
            <w:vAlign w:val="center"/>
          </w:tcPr>
          <w:p w14:paraId="41D2D5D3" w14:textId="77777777" w:rsidR="00011135" w:rsidRPr="0001216C" w:rsidRDefault="00011135" w:rsidP="00FE2817">
            <w:pPr>
              <w:jc w:val="center"/>
              <w:rPr>
                <w:rFonts w:ascii="Arial Narrow" w:hAnsi="Arial Narrow" w:cstheme="minorBidi"/>
                <w:bCs/>
                <w:sz w:val="20"/>
                <w:szCs w:val="20"/>
              </w:rPr>
            </w:pPr>
            <w:r w:rsidRPr="0001216C">
              <w:rPr>
                <w:rFonts w:ascii="Arial Narrow" w:hAnsi="Arial Narrow" w:cstheme="minorBidi"/>
                <w:bCs/>
                <w:sz w:val="20"/>
                <w:szCs w:val="20"/>
              </w:rPr>
              <w:t>100</w:t>
            </w:r>
          </w:p>
        </w:tc>
      </w:tr>
    </w:tbl>
    <w:p w14:paraId="57068FBE" w14:textId="77777777" w:rsidR="00011135" w:rsidRPr="0001216C" w:rsidRDefault="00011135" w:rsidP="00011135">
      <w:pPr>
        <w:jc w:val="both"/>
        <w:rPr>
          <w:rFonts w:ascii="Arial Narrow" w:hAnsi="Arial Narrow" w:cstheme="minorBidi"/>
          <w:b/>
          <w:bCs/>
          <w:sz w:val="22"/>
          <w:szCs w:val="22"/>
        </w:rPr>
      </w:pPr>
    </w:p>
    <w:p w14:paraId="31C557EC" w14:textId="77777777" w:rsidR="00011135" w:rsidRPr="00AC76FB" w:rsidRDefault="00011135" w:rsidP="00011135">
      <w:pPr>
        <w:jc w:val="both"/>
        <w:rPr>
          <w:rFonts w:ascii="Arial Narrow" w:hAnsi="Arial Narrow" w:cstheme="minorBidi"/>
          <w:b/>
          <w:bCs/>
          <w:sz w:val="22"/>
          <w:szCs w:val="22"/>
        </w:rPr>
      </w:pPr>
      <w:r w:rsidRPr="00AC76FB">
        <w:rPr>
          <w:rFonts w:ascii="Arial Narrow" w:hAnsi="Arial Narrow" w:cstheme="minorBidi"/>
          <w:noProof/>
          <w:sz w:val="22"/>
          <w:szCs w:val="22"/>
        </w:rPr>
        <w:drawing>
          <wp:inline distT="0" distB="0" distL="0" distR="0" wp14:anchorId="41C267A6" wp14:editId="59847F99">
            <wp:extent cx="3171825" cy="18669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CAC1C9" w14:textId="77777777" w:rsidR="00011135" w:rsidRDefault="00011135" w:rsidP="00011135">
      <w:pPr>
        <w:spacing w:before="120"/>
        <w:jc w:val="both"/>
        <w:rPr>
          <w:rFonts w:ascii="Arial Narrow" w:hAnsi="Arial Narrow" w:cstheme="minorBidi"/>
          <w:b/>
          <w:bCs/>
          <w:color w:val="0070C0"/>
          <w:sz w:val="22"/>
          <w:szCs w:val="22"/>
        </w:rPr>
      </w:pPr>
      <w:r w:rsidRPr="00AC76FB">
        <w:rPr>
          <w:rFonts w:ascii="Arial Narrow" w:hAnsi="Arial Narrow" w:cstheme="minorBidi"/>
          <w:b/>
          <w:bCs/>
          <w:color w:val="0070C0"/>
          <w:sz w:val="22"/>
          <w:szCs w:val="22"/>
        </w:rPr>
        <w:t>Figure 1: Reports of vaginal swabs analysis by forensic</w:t>
      </w:r>
      <w:r>
        <w:rPr>
          <w:rFonts w:ascii="Arial Narrow" w:hAnsi="Arial Narrow" w:cstheme="minorBidi"/>
          <w:b/>
          <w:bCs/>
          <w:color w:val="0070C0"/>
          <w:sz w:val="22"/>
          <w:szCs w:val="22"/>
        </w:rPr>
        <w:t xml:space="preserve"> </w:t>
      </w:r>
      <w:r w:rsidRPr="00AC76FB">
        <w:rPr>
          <w:rFonts w:ascii="Arial Narrow" w:hAnsi="Arial Narrow" w:cstheme="minorBidi"/>
          <w:b/>
          <w:bCs/>
          <w:color w:val="0070C0"/>
          <w:sz w:val="22"/>
          <w:szCs w:val="22"/>
        </w:rPr>
        <w:t>science laboratory</w:t>
      </w:r>
    </w:p>
    <w:p w14:paraId="4F79400B" w14:textId="77777777" w:rsidR="00011135" w:rsidRPr="00335AE5" w:rsidRDefault="00011135" w:rsidP="00011135">
      <w:pPr>
        <w:jc w:val="both"/>
        <w:rPr>
          <w:rFonts w:ascii="Arial Narrow" w:hAnsi="Arial Narrow" w:cstheme="minorBidi"/>
          <w:sz w:val="14"/>
          <w:szCs w:val="14"/>
        </w:rPr>
      </w:pPr>
    </w:p>
    <w:p w14:paraId="799AC1EE" w14:textId="77777777"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On examination of the reports received from Punjab Forensic Science Laboratory, the vaginal swabs of 78(62.4%) cases were reported to be stained with semen which is suggestive of the recent act of sexual assault whereas semen was not detected in 33(26.4%) cases and no reports were available in the MLC record for 14(11.2%) cases. [Figure-1]</w:t>
      </w:r>
    </w:p>
    <w:p w14:paraId="410EC2CB" w14:textId="77777777" w:rsidR="00011135" w:rsidRPr="0001216C" w:rsidRDefault="00011135" w:rsidP="00011135">
      <w:pPr>
        <w:jc w:val="both"/>
        <w:rPr>
          <w:rFonts w:ascii="Arial Narrow" w:hAnsi="Arial Narrow" w:cstheme="minorBidi"/>
          <w:b/>
          <w:bCs/>
          <w:sz w:val="22"/>
          <w:szCs w:val="22"/>
        </w:rPr>
      </w:pPr>
    </w:p>
    <w:p w14:paraId="6E53BEFC" w14:textId="55001C81" w:rsidR="00011135" w:rsidRPr="00666E01" w:rsidRDefault="00011135" w:rsidP="00011135">
      <w:pPr>
        <w:jc w:val="both"/>
        <w:rPr>
          <w:rFonts w:ascii="Arial Narrow" w:hAnsi="Arial Narrow" w:cstheme="minorBidi"/>
          <w:b/>
          <w:sz w:val="22"/>
          <w:szCs w:val="22"/>
        </w:rPr>
      </w:pPr>
      <w:r w:rsidRPr="00666E01">
        <w:rPr>
          <w:rFonts w:ascii="Arial Narrow" w:hAnsi="Arial Narrow" w:cstheme="minorBidi"/>
          <w:b/>
          <w:noProof/>
          <w:sz w:val="22"/>
          <w:szCs w:val="22"/>
        </w:rPr>
        <w:drawing>
          <wp:inline distT="0" distB="0" distL="0" distR="0" wp14:anchorId="12F10407" wp14:editId="46415FAC">
            <wp:extent cx="3152775" cy="22574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821B6A">
        <w:rPr>
          <w:rFonts w:ascii="Arial Narrow" w:hAnsi="Arial Narrow" w:cstheme="minorBidi"/>
          <w:b/>
          <w:sz w:val="22"/>
          <w:szCs w:val="22"/>
        </w:rPr>
        <w:t xml:space="preserve"> </w:t>
      </w:r>
    </w:p>
    <w:p w14:paraId="1DD2B033" w14:textId="77777777" w:rsidR="00011135" w:rsidRPr="00AC76FB" w:rsidRDefault="00011135" w:rsidP="00011135">
      <w:pPr>
        <w:spacing w:before="120"/>
        <w:jc w:val="both"/>
        <w:rPr>
          <w:rFonts w:ascii="Arial Narrow" w:hAnsi="Arial Narrow" w:cstheme="minorBidi"/>
          <w:b/>
          <w:bCs/>
          <w:color w:val="0070C0"/>
          <w:sz w:val="22"/>
          <w:szCs w:val="22"/>
        </w:rPr>
      </w:pPr>
      <w:r w:rsidRPr="00AC76FB">
        <w:rPr>
          <w:rFonts w:ascii="Arial Narrow" w:hAnsi="Arial Narrow" w:cstheme="minorBidi"/>
          <w:b/>
          <w:bCs/>
          <w:color w:val="0070C0"/>
          <w:sz w:val="22"/>
          <w:szCs w:val="22"/>
        </w:rPr>
        <w:t>Figure 2: Status of the clothes of sexual assault victims</w:t>
      </w:r>
    </w:p>
    <w:p w14:paraId="626879D1" w14:textId="36BE68AC" w:rsidR="00071CAF" w:rsidRDefault="00011135" w:rsidP="00011135">
      <w:pPr>
        <w:jc w:val="both"/>
        <w:rPr>
          <w:rFonts w:ascii="Arial Narrow" w:hAnsi="Arial Narrow" w:cstheme="minorBidi"/>
          <w:sz w:val="22"/>
          <w:szCs w:val="22"/>
        </w:rPr>
      </w:pPr>
      <w:r w:rsidRPr="00AC76FB">
        <w:rPr>
          <w:rFonts w:ascii="Arial Narrow" w:hAnsi="Arial Narrow" w:cstheme="minorBidi"/>
          <w:sz w:val="22"/>
          <w:szCs w:val="22"/>
        </w:rPr>
        <w:lastRenderedPageBreak/>
        <w:t xml:space="preserve">Examination of clothes revealed stains of semen in 39(31.2%) cases while no stain was observed in 28(22.4%) cases and the clothes </w:t>
      </w:r>
      <w:r>
        <w:rPr>
          <w:rFonts w:ascii="Arial Narrow" w:hAnsi="Arial Narrow" w:cstheme="minorBidi"/>
          <w:sz w:val="22"/>
          <w:szCs w:val="22"/>
        </w:rPr>
        <w:t xml:space="preserve">were </w:t>
      </w:r>
      <w:r w:rsidRPr="00AC76FB">
        <w:rPr>
          <w:rFonts w:ascii="Arial Narrow" w:hAnsi="Arial Narrow" w:cstheme="minorBidi"/>
          <w:sz w:val="22"/>
          <w:szCs w:val="22"/>
        </w:rPr>
        <w:t>not provided for medico-legal e</w:t>
      </w:r>
      <w:r>
        <w:rPr>
          <w:rFonts w:ascii="Arial Narrow" w:hAnsi="Arial Narrow" w:cstheme="minorBidi"/>
          <w:sz w:val="22"/>
          <w:szCs w:val="22"/>
        </w:rPr>
        <w:t xml:space="preserve">xamination in 57(45.6%) cases whereas, </w:t>
      </w:r>
      <w:r w:rsidRPr="00AC76FB">
        <w:rPr>
          <w:rFonts w:ascii="Arial Narrow" w:hAnsi="Arial Narrow" w:cstheme="minorBidi"/>
          <w:sz w:val="22"/>
          <w:szCs w:val="22"/>
        </w:rPr>
        <w:t>clothes were reported to be changed after the sexual assault in one (0.8%) case. [Figure-2]</w:t>
      </w:r>
    </w:p>
    <w:p w14:paraId="598D14B7" w14:textId="77777777" w:rsidR="0001216C" w:rsidRPr="00326A33" w:rsidRDefault="0001216C" w:rsidP="0001216C">
      <w:pPr>
        <w:jc w:val="both"/>
        <w:rPr>
          <w:rFonts w:ascii="Arial Narrow" w:hAnsi="Arial Narrow" w:cstheme="minorBidi"/>
          <w:sz w:val="22"/>
          <w:szCs w:val="22"/>
        </w:rPr>
      </w:pPr>
    </w:p>
    <w:p w14:paraId="5D162509" w14:textId="77777777" w:rsidR="00071CAF" w:rsidRPr="00326A33" w:rsidRDefault="00071CAF" w:rsidP="00071CAF">
      <w:pPr>
        <w:jc w:val="both"/>
        <w:rPr>
          <w:rFonts w:ascii="Arial Narrow" w:hAnsi="Arial Narrow" w:cstheme="minorBidi"/>
          <w:b/>
          <w:bCs/>
          <w:color w:val="0070C0"/>
        </w:rPr>
      </w:pPr>
      <w:r w:rsidRPr="00326A33">
        <w:rPr>
          <w:rFonts w:ascii="Arial Narrow" w:hAnsi="Arial Narrow" w:cstheme="minorBidi"/>
          <w:b/>
          <w:bCs/>
          <w:color w:val="0070C0"/>
        </w:rPr>
        <w:t>DISCUSSION</w:t>
      </w:r>
    </w:p>
    <w:p w14:paraId="68C179FA" w14:textId="69F3B090"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 xml:space="preserve">Sexual assault is one of the most common crimes against women </w:t>
      </w:r>
      <w:r>
        <w:rPr>
          <w:rFonts w:ascii="Arial Narrow" w:hAnsi="Arial Narrow" w:cstheme="minorBidi"/>
          <w:sz w:val="22"/>
          <w:szCs w:val="22"/>
        </w:rPr>
        <w:t>and the</w:t>
      </w:r>
      <w:r w:rsidRPr="00AC76FB">
        <w:rPr>
          <w:rFonts w:ascii="Arial Narrow" w:hAnsi="Arial Narrow" w:cstheme="minorBidi"/>
          <w:sz w:val="22"/>
          <w:szCs w:val="22"/>
        </w:rPr>
        <w:t xml:space="preserve"> </w:t>
      </w:r>
      <w:r>
        <w:rPr>
          <w:rFonts w:ascii="Arial Narrow" w:hAnsi="Arial Narrow" w:cstheme="minorBidi"/>
          <w:sz w:val="22"/>
          <w:szCs w:val="22"/>
        </w:rPr>
        <w:t xml:space="preserve">actual </w:t>
      </w:r>
      <w:r w:rsidRPr="00AC76FB">
        <w:rPr>
          <w:rFonts w:ascii="Arial Narrow" w:hAnsi="Arial Narrow" w:cstheme="minorBidi"/>
          <w:sz w:val="22"/>
          <w:szCs w:val="22"/>
        </w:rPr>
        <w:t xml:space="preserve">number </w:t>
      </w:r>
      <w:r>
        <w:rPr>
          <w:rFonts w:ascii="Arial Narrow" w:hAnsi="Arial Narrow" w:cstheme="minorBidi"/>
          <w:sz w:val="22"/>
          <w:szCs w:val="22"/>
        </w:rPr>
        <w:t xml:space="preserve">of </w:t>
      </w:r>
      <w:r w:rsidRPr="00AC76FB">
        <w:rPr>
          <w:rFonts w:ascii="Arial Narrow" w:hAnsi="Arial Narrow" w:cstheme="minorBidi"/>
          <w:sz w:val="22"/>
          <w:szCs w:val="22"/>
        </w:rPr>
        <w:t xml:space="preserve">cases is much higher due to the </w:t>
      </w:r>
      <w:r>
        <w:rPr>
          <w:rFonts w:ascii="Arial Narrow" w:hAnsi="Arial Narrow" w:cstheme="minorBidi"/>
          <w:sz w:val="22"/>
          <w:szCs w:val="22"/>
        </w:rPr>
        <w:t xml:space="preserve">fact of under-reporting by victims </w:t>
      </w:r>
      <w:r w:rsidRPr="00AC76FB">
        <w:rPr>
          <w:rFonts w:ascii="Arial Narrow" w:hAnsi="Arial Narrow" w:cstheme="minorBidi"/>
          <w:sz w:val="22"/>
          <w:szCs w:val="22"/>
        </w:rPr>
        <w:t>being ashamed &amp; blamed by their close friends &amp; the society</w:t>
      </w:r>
      <w:r>
        <w:rPr>
          <w:rFonts w:ascii="Arial Narrow" w:hAnsi="Arial Narrow" w:cstheme="minorBidi"/>
          <w:sz w:val="22"/>
          <w:szCs w:val="22"/>
        </w:rPr>
        <w:t xml:space="preserve"> where they live.</w:t>
      </w:r>
      <w:r w:rsidR="00D35641">
        <w:rPr>
          <w:rFonts w:ascii="Arial Narrow" w:hAnsi="Arial Narrow" w:cstheme="minorBidi"/>
          <w:sz w:val="22"/>
          <w:szCs w:val="22"/>
        </w:rPr>
        <w:t xml:space="preserve"> </w:t>
      </w:r>
      <w:r>
        <w:rPr>
          <w:rFonts w:ascii="Arial Narrow" w:hAnsi="Arial Narrow" w:cstheme="minorBidi"/>
          <w:sz w:val="22"/>
          <w:szCs w:val="22"/>
        </w:rPr>
        <w:t>The</w:t>
      </w:r>
      <w:r w:rsidRPr="00AC76FB">
        <w:rPr>
          <w:rFonts w:ascii="Arial Narrow" w:hAnsi="Arial Narrow" w:cstheme="minorBidi"/>
          <w:sz w:val="22"/>
          <w:szCs w:val="22"/>
        </w:rPr>
        <w:t xml:space="preserve"> </w:t>
      </w:r>
      <w:r>
        <w:rPr>
          <w:rFonts w:ascii="Arial Narrow" w:hAnsi="Arial Narrow" w:cstheme="minorBidi"/>
          <w:sz w:val="22"/>
          <w:szCs w:val="22"/>
        </w:rPr>
        <w:t>authors observed in this study</w:t>
      </w:r>
      <w:r w:rsidRPr="00AC76FB">
        <w:rPr>
          <w:rFonts w:ascii="Arial Narrow" w:hAnsi="Arial Narrow" w:cstheme="minorBidi"/>
          <w:sz w:val="22"/>
          <w:szCs w:val="22"/>
        </w:rPr>
        <w:t xml:space="preserve"> that girls belonging to the younger age group of 11-20 years were most commonly subjected to sexual assault while greater number of them were unmarried &amp; school going adolescents. These findings are consistent with those </w:t>
      </w:r>
      <w:r>
        <w:rPr>
          <w:rFonts w:ascii="Arial Narrow" w:hAnsi="Arial Narrow" w:cstheme="minorBidi"/>
          <w:sz w:val="22"/>
          <w:szCs w:val="22"/>
        </w:rPr>
        <w:t xml:space="preserve">     </w:t>
      </w:r>
      <w:r w:rsidRPr="00AC76FB">
        <w:rPr>
          <w:rFonts w:ascii="Arial Narrow" w:hAnsi="Arial Narrow" w:cstheme="minorBidi"/>
          <w:sz w:val="22"/>
          <w:szCs w:val="22"/>
        </w:rPr>
        <w:t xml:space="preserve">of the research work carried out by </w:t>
      </w:r>
      <w:proofErr w:type="spellStart"/>
      <w:r w:rsidRPr="00AC76FB">
        <w:rPr>
          <w:rFonts w:ascii="Arial Narrow" w:hAnsi="Arial Narrow" w:cstheme="minorBidi"/>
          <w:sz w:val="22"/>
          <w:szCs w:val="22"/>
        </w:rPr>
        <w:t>Tamuli</w:t>
      </w:r>
      <w:proofErr w:type="spellEnd"/>
      <w:r>
        <w:rPr>
          <w:rFonts w:ascii="Arial Narrow" w:hAnsi="Arial Narrow" w:cstheme="minorBidi"/>
          <w:sz w:val="22"/>
          <w:szCs w:val="22"/>
        </w:rPr>
        <w:t xml:space="preserve"> </w:t>
      </w:r>
      <w:r>
        <w:rPr>
          <w:rFonts w:ascii="Arial Narrow" w:hAnsi="Arial Narrow" w:cstheme="minorBidi"/>
          <w:iCs/>
          <w:sz w:val="22"/>
          <w:szCs w:val="22"/>
        </w:rPr>
        <w:t>et</w:t>
      </w:r>
      <w:r w:rsidRPr="00AC76FB">
        <w:rPr>
          <w:rFonts w:ascii="Arial Narrow" w:hAnsi="Arial Narrow" w:cstheme="minorBidi"/>
          <w:iCs/>
          <w:sz w:val="22"/>
          <w:szCs w:val="22"/>
        </w:rPr>
        <w:t xml:space="preserve"> al</w:t>
      </w:r>
      <w:r>
        <w:rPr>
          <w:rFonts w:ascii="Arial Narrow" w:hAnsi="Arial Narrow" w:cstheme="minorBidi"/>
          <w:iCs/>
          <w:sz w:val="22"/>
          <w:szCs w:val="22"/>
        </w:rPr>
        <w:t xml:space="preserve"> </w:t>
      </w:r>
      <w:r w:rsidRPr="00AC76FB">
        <w:rPr>
          <w:rFonts w:ascii="Arial Narrow" w:hAnsi="Arial Narrow" w:cstheme="minorBidi"/>
          <w:b/>
          <w:iCs/>
          <w:sz w:val="22"/>
          <w:szCs w:val="22"/>
          <w:vertAlign w:val="superscript"/>
        </w:rPr>
        <w:t>3</w:t>
      </w:r>
      <w:r>
        <w:rPr>
          <w:rFonts w:ascii="Arial Narrow" w:hAnsi="Arial Narrow" w:cstheme="minorBidi"/>
          <w:b/>
          <w:iCs/>
          <w:sz w:val="22"/>
          <w:szCs w:val="22"/>
          <w:vertAlign w:val="superscript"/>
        </w:rPr>
        <w:t xml:space="preserve"> </w:t>
      </w:r>
      <w:r w:rsidRPr="00AC76FB">
        <w:rPr>
          <w:rFonts w:ascii="Arial Narrow" w:hAnsi="Arial Narrow" w:cstheme="minorBidi"/>
          <w:sz w:val="22"/>
          <w:szCs w:val="22"/>
        </w:rPr>
        <w:t xml:space="preserve">and </w:t>
      </w:r>
      <w:proofErr w:type="spellStart"/>
      <w:r w:rsidRPr="00AC76FB">
        <w:rPr>
          <w:rFonts w:ascii="Arial Narrow" w:hAnsi="Arial Narrow" w:cstheme="minorBidi"/>
          <w:sz w:val="22"/>
          <w:szCs w:val="22"/>
        </w:rPr>
        <w:t>Bandyopadhay</w:t>
      </w:r>
      <w:proofErr w:type="spellEnd"/>
      <w:r>
        <w:rPr>
          <w:rFonts w:ascii="Arial Narrow" w:hAnsi="Arial Narrow" w:cstheme="minorBidi"/>
          <w:sz w:val="22"/>
          <w:szCs w:val="22"/>
        </w:rPr>
        <w:t xml:space="preserve"> </w:t>
      </w:r>
      <w:r w:rsidRPr="00AC76FB">
        <w:rPr>
          <w:rFonts w:ascii="Arial Narrow" w:hAnsi="Arial Narrow" w:cstheme="minorBidi"/>
          <w:iCs/>
          <w:sz w:val="22"/>
          <w:szCs w:val="22"/>
        </w:rPr>
        <w:t>et al</w:t>
      </w:r>
      <w:r>
        <w:rPr>
          <w:rFonts w:ascii="Arial Narrow" w:hAnsi="Arial Narrow" w:cstheme="minorBidi"/>
          <w:iCs/>
          <w:sz w:val="22"/>
          <w:szCs w:val="22"/>
        </w:rPr>
        <w:t>.</w:t>
      </w:r>
      <w:r>
        <w:rPr>
          <w:rFonts w:ascii="Arial Narrow" w:hAnsi="Arial Narrow" w:cstheme="minorBidi"/>
          <w:b/>
          <w:sz w:val="22"/>
          <w:szCs w:val="22"/>
          <w:vertAlign w:val="superscript"/>
        </w:rPr>
        <w:t>9</w:t>
      </w:r>
    </w:p>
    <w:p w14:paraId="61714B94" w14:textId="77777777"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 xml:space="preserve">The age group of 11–20 years was the most endangered involving 57(45.60%) cases followed by 21–30 years affecting 37(29.60%) cases. The findings of this study are in consensus with </w:t>
      </w:r>
      <w:proofErr w:type="spellStart"/>
      <w:r w:rsidRPr="00AC76FB">
        <w:rPr>
          <w:rFonts w:ascii="Arial Narrow" w:hAnsi="Arial Narrow" w:cstheme="minorBidi"/>
          <w:sz w:val="22"/>
          <w:szCs w:val="22"/>
        </w:rPr>
        <w:t>Demireva</w:t>
      </w:r>
      <w:proofErr w:type="spellEnd"/>
      <w:r>
        <w:rPr>
          <w:rFonts w:ascii="Arial Narrow" w:hAnsi="Arial Narrow" w:cstheme="minorBidi"/>
          <w:sz w:val="22"/>
          <w:szCs w:val="22"/>
        </w:rPr>
        <w:t xml:space="preserve"> </w:t>
      </w:r>
      <w:r w:rsidRPr="00AC76FB">
        <w:rPr>
          <w:rFonts w:ascii="Arial Narrow" w:hAnsi="Arial Narrow" w:cstheme="minorBidi"/>
          <w:iCs/>
          <w:sz w:val="22"/>
          <w:szCs w:val="22"/>
        </w:rPr>
        <w:t>et al</w:t>
      </w:r>
      <w:r>
        <w:rPr>
          <w:rFonts w:ascii="Arial Narrow" w:hAnsi="Arial Narrow" w:cstheme="minorBidi"/>
          <w:iCs/>
          <w:sz w:val="22"/>
          <w:szCs w:val="22"/>
        </w:rPr>
        <w:t xml:space="preserve"> </w:t>
      </w:r>
      <w:r w:rsidRPr="00AC76FB">
        <w:rPr>
          <w:rFonts w:ascii="Arial Narrow" w:hAnsi="Arial Narrow" w:cstheme="minorBidi"/>
          <w:b/>
          <w:bCs/>
          <w:sz w:val="22"/>
          <w:szCs w:val="22"/>
          <w:vertAlign w:val="superscript"/>
        </w:rPr>
        <w:t>1</w:t>
      </w:r>
      <w:r>
        <w:rPr>
          <w:rFonts w:ascii="Arial Narrow" w:hAnsi="Arial Narrow" w:cstheme="minorBidi"/>
          <w:b/>
          <w:bCs/>
          <w:sz w:val="22"/>
          <w:szCs w:val="22"/>
          <w:vertAlign w:val="superscript"/>
        </w:rPr>
        <w:t>0</w:t>
      </w:r>
      <w:r w:rsidRPr="00AC76FB">
        <w:rPr>
          <w:rFonts w:ascii="Arial Narrow" w:hAnsi="Arial Narrow" w:cstheme="minorBidi"/>
          <w:b/>
          <w:bCs/>
          <w:sz w:val="22"/>
          <w:szCs w:val="22"/>
          <w:vertAlign w:val="superscript"/>
        </w:rPr>
        <w:t xml:space="preserve"> </w:t>
      </w:r>
      <w:r w:rsidRPr="00AC76FB">
        <w:rPr>
          <w:rFonts w:ascii="Arial Narrow" w:hAnsi="Arial Narrow" w:cstheme="minorBidi"/>
          <w:bCs/>
          <w:sz w:val="22"/>
          <w:szCs w:val="22"/>
        </w:rPr>
        <w:t xml:space="preserve">reporting </w:t>
      </w:r>
      <w:r w:rsidRPr="00AC76FB">
        <w:rPr>
          <w:rFonts w:ascii="Arial Narrow" w:hAnsi="Arial Narrow" w:cstheme="minorBidi"/>
          <w:sz w:val="22"/>
          <w:szCs w:val="22"/>
        </w:rPr>
        <w:t xml:space="preserve">38.73% victims being subjected to </w:t>
      </w:r>
      <w:r w:rsidRPr="00AC76FB">
        <w:rPr>
          <w:rFonts w:ascii="Arial Narrow" w:hAnsi="Arial Narrow" w:cstheme="minorBidi"/>
          <w:bCs/>
          <w:sz w:val="22"/>
          <w:szCs w:val="22"/>
        </w:rPr>
        <w:t xml:space="preserve">sexual assault </w:t>
      </w:r>
      <w:r w:rsidRPr="00AC76FB">
        <w:rPr>
          <w:rFonts w:ascii="Arial Narrow" w:hAnsi="Arial Narrow" w:cstheme="minorBidi"/>
          <w:sz w:val="22"/>
          <w:szCs w:val="22"/>
        </w:rPr>
        <w:t xml:space="preserve">belonging to the similar age group. The researchers </w:t>
      </w:r>
      <w:r>
        <w:rPr>
          <w:rFonts w:ascii="Arial Narrow" w:hAnsi="Arial Narrow" w:cstheme="minorBidi"/>
          <w:sz w:val="22"/>
          <w:szCs w:val="22"/>
        </w:rPr>
        <w:t>of</w:t>
      </w:r>
      <w:r w:rsidRPr="00AC76FB">
        <w:rPr>
          <w:rFonts w:ascii="Arial Narrow" w:hAnsi="Arial Narrow" w:cstheme="minorBidi"/>
          <w:sz w:val="22"/>
          <w:szCs w:val="22"/>
        </w:rPr>
        <w:t xml:space="preserve"> other studies</w:t>
      </w:r>
      <w:r w:rsidRPr="00AC76FB">
        <w:rPr>
          <w:rFonts w:ascii="Arial Narrow" w:hAnsi="Arial Narrow" w:cstheme="minorBidi"/>
          <w:b/>
          <w:sz w:val="22"/>
          <w:szCs w:val="22"/>
          <w:vertAlign w:val="superscript"/>
        </w:rPr>
        <w:t>1</w:t>
      </w:r>
      <w:r>
        <w:rPr>
          <w:rFonts w:ascii="Arial Narrow" w:hAnsi="Arial Narrow" w:cstheme="minorBidi"/>
          <w:b/>
          <w:sz w:val="22"/>
          <w:szCs w:val="22"/>
          <w:vertAlign w:val="superscript"/>
        </w:rPr>
        <w:t>1</w:t>
      </w:r>
      <w:r w:rsidRPr="00AC76FB">
        <w:rPr>
          <w:rFonts w:ascii="Arial Narrow" w:hAnsi="Arial Narrow" w:cstheme="minorBidi"/>
          <w:b/>
          <w:sz w:val="22"/>
          <w:szCs w:val="22"/>
          <w:vertAlign w:val="superscript"/>
        </w:rPr>
        <w:t>–1</w:t>
      </w:r>
      <w:r>
        <w:rPr>
          <w:rFonts w:ascii="Arial Narrow" w:hAnsi="Arial Narrow" w:cstheme="minorBidi"/>
          <w:b/>
          <w:sz w:val="22"/>
          <w:szCs w:val="22"/>
          <w:vertAlign w:val="superscript"/>
        </w:rPr>
        <w:t>5</w:t>
      </w:r>
      <w:r w:rsidRPr="00AC76FB">
        <w:rPr>
          <w:rFonts w:ascii="Arial Narrow" w:hAnsi="Arial Narrow" w:cstheme="minorBidi"/>
          <w:b/>
          <w:sz w:val="22"/>
          <w:szCs w:val="22"/>
          <w:vertAlign w:val="superscript"/>
        </w:rPr>
        <w:t xml:space="preserve"> </w:t>
      </w:r>
      <w:r w:rsidRPr="00AC76FB">
        <w:rPr>
          <w:rFonts w:ascii="Arial Narrow" w:hAnsi="Arial Narrow" w:cstheme="minorBidi"/>
          <w:sz w:val="22"/>
          <w:szCs w:val="22"/>
        </w:rPr>
        <w:t xml:space="preserve">also observed </w:t>
      </w:r>
      <w:r>
        <w:rPr>
          <w:rFonts w:ascii="Arial Narrow" w:hAnsi="Arial Narrow" w:cstheme="minorBidi"/>
          <w:sz w:val="22"/>
          <w:szCs w:val="22"/>
        </w:rPr>
        <w:t xml:space="preserve">that </w:t>
      </w:r>
      <w:r w:rsidRPr="00AC76FB">
        <w:rPr>
          <w:rFonts w:ascii="Arial Narrow" w:hAnsi="Arial Narrow" w:cstheme="minorBidi"/>
          <w:sz w:val="22"/>
          <w:szCs w:val="22"/>
        </w:rPr>
        <w:t xml:space="preserve">11-20 years age </w:t>
      </w:r>
      <w:r>
        <w:rPr>
          <w:rFonts w:ascii="Arial Narrow" w:hAnsi="Arial Narrow" w:cstheme="minorBidi"/>
          <w:sz w:val="22"/>
          <w:szCs w:val="22"/>
        </w:rPr>
        <w:t>was</w:t>
      </w:r>
      <w:r w:rsidRPr="00AC76FB">
        <w:rPr>
          <w:rFonts w:ascii="Arial Narrow" w:hAnsi="Arial Narrow" w:cstheme="minorBidi"/>
          <w:sz w:val="22"/>
          <w:szCs w:val="22"/>
        </w:rPr>
        <w:t xml:space="preserve"> the most vulnerable in sexual assault cases. </w:t>
      </w:r>
      <w:r>
        <w:rPr>
          <w:rFonts w:ascii="Arial Narrow" w:hAnsi="Arial Narrow" w:cstheme="minorBidi"/>
          <w:bCs/>
          <w:sz w:val="22"/>
          <w:szCs w:val="22"/>
        </w:rPr>
        <w:t xml:space="preserve">   </w:t>
      </w:r>
      <w:r w:rsidRPr="00AC76FB">
        <w:rPr>
          <w:rFonts w:ascii="Arial Narrow" w:hAnsi="Arial Narrow" w:cstheme="minorBidi"/>
          <w:sz w:val="22"/>
          <w:szCs w:val="22"/>
        </w:rPr>
        <w:t xml:space="preserve">A local study conducted by Tariq </w:t>
      </w:r>
      <w:r w:rsidRPr="00AC76FB">
        <w:rPr>
          <w:rFonts w:ascii="Arial Narrow" w:hAnsi="Arial Narrow" w:cstheme="minorBidi"/>
          <w:iCs/>
          <w:sz w:val="22"/>
          <w:szCs w:val="22"/>
        </w:rPr>
        <w:t>et al</w:t>
      </w:r>
      <w:r>
        <w:rPr>
          <w:rFonts w:ascii="Arial Narrow" w:hAnsi="Arial Narrow" w:cstheme="minorBidi"/>
          <w:iCs/>
          <w:sz w:val="22"/>
          <w:szCs w:val="22"/>
        </w:rPr>
        <w:t xml:space="preserve"> </w:t>
      </w:r>
      <w:r w:rsidRPr="00AC76FB">
        <w:rPr>
          <w:rFonts w:ascii="Arial Narrow" w:hAnsi="Arial Narrow" w:cstheme="minorBidi"/>
          <w:b/>
          <w:iCs/>
          <w:sz w:val="22"/>
          <w:szCs w:val="22"/>
          <w:vertAlign w:val="superscript"/>
        </w:rPr>
        <w:t>1</w:t>
      </w:r>
      <w:r>
        <w:rPr>
          <w:rFonts w:ascii="Arial Narrow" w:hAnsi="Arial Narrow" w:cstheme="minorBidi"/>
          <w:b/>
          <w:iCs/>
          <w:sz w:val="22"/>
          <w:szCs w:val="22"/>
          <w:vertAlign w:val="superscript"/>
        </w:rPr>
        <w:t>2</w:t>
      </w:r>
      <w:r w:rsidRPr="00AC76FB">
        <w:rPr>
          <w:rFonts w:ascii="Arial Narrow" w:hAnsi="Arial Narrow" w:cstheme="minorBidi"/>
          <w:b/>
          <w:iCs/>
          <w:sz w:val="22"/>
          <w:szCs w:val="22"/>
          <w:vertAlign w:val="superscript"/>
        </w:rPr>
        <w:t xml:space="preserve"> </w:t>
      </w:r>
      <w:r>
        <w:rPr>
          <w:rFonts w:ascii="Arial Narrow" w:hAnsi="Arial Narrow" w:cstheme="minorBidi"/>
          <w:iCs/>
          <w:sz w:val="22"/>
          <w:szCs w:val="22"/>
        </w:rPr>
        <w:t>reported</w:t>
      </w:r>
      <w:r w:rsidRPr="00AC76FB">
        <w:rPr>
          <w:rFonts w:ascii="Arial Narrow" w:hAnsi="Arial Narrow" w:cstheme="minorBidi"/>
          <w:iCs/>
          <w:sz w:val="22"/>
          <w:szCs w:val="22"/>
        </w:rPr>
        <w:t xml:space="preserve"> the age group 10-19 years as highly unprotected being the victim of sexual assault </w:t>
      </w:r>
      <w:r w:rsidRPr="00AC76FB">
        <w:rPr>
          <w:rFonts w:ascii="Arial Narrow" w:hAnsi="Arial Narrow" w:cstheme="minorBidi"/>
          <w:sz w:val="22"/>
          <w:szCs w:val="22"/>
        </w:rPr>
        <w:t>whereas Suri et al</w:t>
      </w:r>
      <w:r>
        <w:rPr>
          <w:rFonts w:ascii="Arial Narrow" w:hAnsi="Arial Narrow" w:cstheme="minorBidi"/>
          <w:sz w:val="22"/>
          <w:szCs w:val="22"/>
        </w:rPr>
        <w:t xml:space="preserve"> </w:t>
      </w:r>
      <w:r w:rsidRPr="00AC76FB">
        <w:rPr>
          <w:rFonts w:ascii="Arial Narrow" w:hAnsi="Arial Narrow" w:cstheme="minorBidi"/>
          <w:b/>
          <w:sz w:val="22"/>
          <w:szCs w:val="22"/>
          <w:vertAlign w:val="superscript"/>
        </w:rPr>
        <w:t>1</w:t>
      </w:r>
      <w:r>
        <w:rPr>
          <w:rFonts w:ascii="Arial Narrow" w:hAnsi="Arial Narrow" w:cstheme="minorBidi"/>
          <w:b/>
          <w:sz w:val="22"/>
          <w:szCs w:val="22"/>
          <w:vertAlign w:val="superscript"/>
        </w:rPr>
        <w:t>6</w:t>
      </w:r>
      <w:r w:rsidRPr="00AC76FB">
        <w:rPr>
          <w:rFonts w:ascii="Arial Narrow" w:hAnsi="Arial Narrow" w:cstheme="minorBidi"/>
          <w:b/>
          <w:sz w:val="22"/>
          <w:szCs w:val="22"/>
          <w:vertAlign w:val="superscript"/>
        </w:rPr>
        <w:t xml:space="preserve"> </w:t>
      </w:r>
      <w:r w:rsidRPr="00AC76FB">
        <w:rPr>
          <w:rFonts w:ascii="Arial Narrow" w:hAnsi="Arial Narrow" w:cstheme="minorBidi"/>
          <w:sz w:val="22"/>
          <w:szCs w:val="22"/>
        </w:rPr>
        <w:t xml:space="preserve">also reported that girls of 11-15 years </w:t>
      </w:r>
      <w:r>
        <w:rPr>
          <w:rFonts w:ascii="Arial Narrow" w:hAnsi="Arial Narrow" w:cstheme="minorBidi"/>
          <w:sz w:val="22"/>
          <w:szCs w:val="22"/>
        </w:rPr>
        <w:t xml:space="preserve">were </w:t>
      </w:r>
      <w:r w:rsidRPr="00AC76FB">
        <w:rPr>
          <w:rFonts w:ascii="Arial Narrow" w:hAnsi="Arial Narrow" w:cstheme="minorBidi"/>
          <w:sz w:val="22"/>
          <w:szCs w:val="22"/>
        </w:rPr>
        <w:t>commo</w:t>
      </w:r>
      <w:r>
        <w:rPr>
          <w:rFonts w:ascii="Arial Narrow" w:hAnsi="Arial Narrow" w:cstheme="minorBidi"/>
          <w:sz w:val="22"/>
          <w:szCs w:val="22"/>
        </w:rPr>
        <w:t xml:space="preserve">n victims of sexual ferocity. </w:t>
      </w:r>
      <w:r w:rsidRPr="00AC76FB">
        <w:rPr>
          <w:rFonts w:ascii="Arial Narrow" w:hAnsi="Arial Narrow" w:cstheme="minorBidi"/>
          <w:sz w:val="22"/>
          <w:szCs w:val="22"/>
        </w:rPr>
        <w:t>Suhail et al</w:t>
      </w:r>
      <w:r>
        <w:rPr>
          <w:rFonts w:ascii="Arial Narrow" w:hAnsi="Arial Narrow" w:cstheme="minorBidi"/>
          <w:sz w:val="22"/>
          <w:szCs w:val="22"/>
        </w:rPr>
        <w:t xml:space="preserve"> </w:t>
      </w:r>
      <w:r w:rsidRPr="00AC76FB">
        <w:rPr>
          <w:rFonts w:ascii="Arial Narrow" w:hAnsi="Arial Narrow" w:cstheme="minorBidi"/>
          <w:b/>
          <w:sz w:val="22"/>
          <w:szCs w:val="22"/>
          <w:vertAlign w:val="superscript"/>
        </w:rPr>
        <w:t>18</w:t>
      </w:r>
      <w:r>
        <w:rPr>
          <w:rFonts w:ascii="Arial Narrow" w:hAnsi="Arial Narrow" w:cstheme="minorBidi"/>
          <w:sz w:val="22"/>
          <w:szCs w:val="22"/>
        </w:rPr>
        <w:t xml:space="preserve"> reported 55.2% girls of 10-</w:t>
      </w:r>
      <w:r w:rsidRPr="00AC76FB">
        <w:rPr>
          <w:rFonts w:ascii="Arial Narrow" w:hAnsi="Arial Narrow" w:cstheme="minorBidi"/>
          <w:sz w:val="22"/>
          <w:szCs w:val="22"/>
        </w:rPr>
        <w:t xml:space="preserve">19 years affected by the sexual wildness. </w:t>
      </w:r>
      <w:r>
        <w:rPr>
          <w:rFonts w:ascii="Arial Narrow" w:hAnsi="Arial Narrow" w:cstheme="minorBidi"/>
          <w:sz w:val="22"/>
          <w:szCs w:val="22"/>
        </w:rPr>
        <w:t>Although</w:t>
      </w:r>
      <w:r w:rsidRPr="00AC76FB">
        <w:rPr>
          <w:rFonts w:ascii="Arial Narrow" w:hAnsi="Arial Narrow" w:cstheme="minorBidi"/>
          <w:sz w:val="22"/>
          <w:szCs w:val="22"/>
        </w:rPr>
        <w:t xml:space="preserve"> no age </w:t>
      </w:r>
      <w:r>
        <w:rPr>
          <w:rFonts w:ascii="Arial Narrow" w:hAnsi="Arial Narrow" w:cstheme="minorBidi"/>
          <w:sz w:val="22"/>
          <w:szCs w:val="22"/>
        </w:rPr>
        <w:t>is considered to be safe from sexual savagery</w:t>
      </w:r>
      <w:r w:rsidRPr="00AC76FB">
        <w:rPr>
          <w:rFonts w:ascii="Arial Narrow" w:hAnsi="Arial Narrow" w:cstheme="minorBidi"/>
          <w:sz w:val="22"/>
          <w:szCs w:val="22"/>
        </w:rPr>
        <w:t xml:space="preserve"> </w:t>
      </w:r>
      <w:r>
        <w:rPr>
          <w:rFonts w:ascii="Arial Narrow" w:hAnsi="Arial Narrow" w:cstheme="minorBidi"/>
          <w:sz w:val="22"/>
          <w:szCs w:val="22"/>
        </w:rPr>
        <w:t xml:space="preserve">but </w:t>
      </w:r>
      <w:r w:rsidRPr="00AC76FB">
        <w:rPr>
          <w:rFonts w:ascii="Arial Narrow" w:hAnsi="Arial Narrow" w:cstheme="minorBidi"/>
          <w:sz w:val="22"/>
          <w:szCs w:val="22"/>
        </w:rPr>
        <w:t xml:space="preserve">girls </w:t>
      </w:r>
      <w:r>
        <w:rPr>
          <w:rFonts w:ascii="Arial Narrow" w:hAnsi="Arial Narrow" w:cstheme="minorBidi"/>
          <w:sz w:val="22"/>
          <w:szCs w:val="22"/>
        </w:rPr>
        <w:t>of</w:t>
      </w:r>
      <w:r w:rsidRPr="00AC76FB">
        <w:rPr>
          <w:rFonts w:ascii="Arial Narrow" w:hAnsi="Arial Narrow" w:cstheme="minorBidi"/>
          <w:sz w:val="22"/>
          <w:szCs w:val="22"/>
        </w:rPr>
        <w:t xml:space="preserve"> younger age groups are highly</w:t>
      </w:r>
      <w:r>
        <w:rPr>
          <w:rFonts w:ascii="Arial Narrow" w:hAnsi="Arial Narrow" w:cstheme="minorBidi"/>
          <w:sz w:val="22"/>
          <w:szCs w:val="22"/>
        </w:rPr>
        <w:t xml:space="preserve"> unprotected &amp; endangered to</w:t>
      </w:r>
      <w:r w:rsidRPr="00AC76FB">
        <w:rPr>
          <w:rFonts w:ascii="Arial Narrow" w:hAnsi="Arial Narrow" w:cstheme="minorBidi"/>
          <w:sz w:val="22"/>
          <w:szCs w:val="22"/>
        </w:rPr>
        <w:t xml:space="preserve"> carnal abuse </w:t>
      </w:r>
      <w:r>
        <w:rPr>
          <w:rFonts w:ascii="Arial Narrow" w:hAnsi="Arial Narrow" w:cstheme="minorBidi"/>
          <w:sz w:val="22"/>
          <w:szCs w:val="22"/>
        </w:rPr>
        <w:t xml:space="preserve">being immature &amp; </w:t>
      </w:r>
      <w:r w:rsidRPr="00AC76FB">
        <w:rPr>
          <w:rFonts w:ascii="Arial Narrow" w:hAnsi="Arial Narrow" w:cstheme="minorBidi"/>
          <w:sz w:val="22"/>
          <w:szCs w:val="22"/>
        </w:rPr>
        <w:t>weaker to protect themselves from the offenders.</w:t>
      </w:r>
    </w:p>
    <w:p w14:paraId="526D4BD9" w14:textId="27EA6AE6"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One of the essential factors for establishing the cases of sexual assault is the time perio</w:t>
      </w:r>
      <w:r>
        <w:rPr>
          <w:rFonts w:ascii="Arial Narrow" w:hAnsi="Arial Narrow" w:cstheme="minorBidi"/>
          <w:sz w:val="22"/>
          <w:szCs w:val="22"/>
        </w:rPr>
        <w:t>d between sexual act and medico</w:t>
      </w:r>
      <w:r w:rsidRPr="00AC76FB">
        <w:rPr>
          <w:rFonts w:ascii="Arial Narrow" w:hAnsi="Arial Narrow" w:cstheme="minorBidi"/>
          <w:sz w:val="22"/>
          <w:szCs w:val="22"/>
        </w:rPr>
        <w:t>legal examination but great numbers of the affected girls were unwilling due to embarrass</w:t>
      </w:r>
      <w:r>
        <w:rPr>
          <w:rFonts w:ascii="Arial Narrow" w:hAnsi="Arial Narrow" w:cstheme="minorBidi"/>
          <w:sz w:val="22"/>
          <w:szCs w:val="22"/>
        </w:rPr>
        <w:t xml:space="preserve">ment &amp; feeling of the shame / guilt. </w:t>
      </w:r>
      <w:r w:rsidRPr="00AC76FB">
        <w:rPr>
          <w:rFonts w:ascii="Arial Narrow" w:hAnsi="Arial Narrow" w:cstheme="minorBidi"/>
          <w:sz w:val="22"/>
          <w:szCs w:val="22"/>
        </w:rPr>
        <w:t>It was found that only 20(22.99%</w:t>
      </w:r>
      <w:r>
        <w:rPr>
          <w:rFonts w:ascii="Arial Narrow" w:hAnsi="Arial Narrow" w:cstheme="minorBidi"/>
          <w:sz w:val="22"/>
          <w:szCs w:val="22"/>
        </w:rPr>
        <w:t>) cases were brought for medico</w:t>
      </w:r>
      <w:r w:rsidRPr="00AC76FB">
        <w:rPr>
          <w:rFonts w:ascii="Arial Narrow" w:hAnsi="Arial Narrow" w:cstheme="minorBidi"/>
          <w:sz w:val="22"/>
          <w:szCs w:val="22"/>
        </w:rPr>
        <w:t>legal examination within 24 hours of t</w:t>
      </w:r>
      <w:r>
        <w:rPr>
          <w:rFonts w:ascii="Arial Narrow" w:hAnsi="Arial Narrow" w:cstheme="minorBidi"/>
          <w:sz w:val="22"/>
          <w:szCs w:val="22"/>
        </w:rPr>
        <w:t>he incidence while 32(36.78%)</w:t>
      </w:r>
      <w:r w:rsidRPr="00AC76FB">
        <w:rPr>
          <w:rFonts w:ascii="Arial Narrow" w:hAnsi="Arial Narrow" w:cstheme="minorBidi"/>
          <w:sz w:val="22"/>
          <w:szCs w:val="22"/>
        </w:rPr>
        <w:t xml:space="preserve"> attended the medicolegal clinics after 24–48 hours. Suhail et al</w:t>
      </w:r>
      <w:r>
        <w:rPr>
          <w:rFonts w:ascii="Arial Narrow" w:hAnsi="Arial Narrow" w:cstheme="minorBidi"/>
          <w:sz w:val="22"/>
          <w:szCs w:val="22"/>
        </w:rPr>
        <w:t xml:space="preserve"> </w:t>
      </w:r>
      <w:r w:rsidRPr="00AC76FB">
        <w:rPr>
          <w:rFonts w:ascii="Arial Narrow" w:hAnsi="Arial Narrow" w:cstheme="minorBidi"/>
          <w:b/>
          <w:sz w:val="22"/>
          <w:szCs w:val="22"/>
          <w:vertAlign w:val="superscript"/>
        </w:rPr>
        <w:t>1</w:t>
      </w:r>
      <w:r>
        <w:rPr>
          <w:rFonts w:ascii="Arial Narrow" w:hAnsi="Arial Narrow" w:cstheme="minorBidi"/>
          <w:b/>
          <w:sz w:val="22"/>
          <w:szCs w:val="22"/>
          <w:vertAlign w:val="superscript"/>
        </w:rPr>
        <w:t>7</w:t>
      </w:r>
      <w:r w:rsidRPr="00AC76FB">
        <w:rPr>
          <w:rFonts w:ascii="Arial Narrow" w:hAnsi="Arial Narrow" w:cstheme="minorBidi"/>
          <w:sz w:val="22"/>
          <w:szCs w:val="22"/>
        </w:rPr>
        <w:t xml:space="preserve"> </w:t>
      </w:r>
      <w:r>
        <w:rPr>
          <w:rFonts w:ascii="Arial Narrow" w:hAnsi="Arial Narrow" w:cstheme="minorBidi"/>
          <w:sz w:val="22"/>
          <w:szCs w:val="22"/>
        </w:rPr>
        <w:t>reported</w:t>
      </w:r>
      <w:r w:rsidRPr="00AC76FB">
        <w:rPr>
          <w:rFonts w:ascii="Arial Narrow" w:hAnsi="Arial Narrow" w:cstheme="minorBidi"/>
          <w:sz w:val="22"/>
          <w:szCs w:val="22"/>
        </w:rPr>
        <w:t xml:space="preserve"> that 30.26% cases of sexual </w:t>
      </w:r>
      <w:r>
        <w:rPr>
          <w:rFonts w:ascii="Arial Narrow" w:hAnsi="Arial Narrow" w:cstheme="minorBidi"/>
          <w:sz w:val="22"/>
          <w:szCs w:val="22"/>
        </w:rPr>
        <w:t>assault</w:t>
      </w:r>
      <w:r w:rsidRPr="00AC76FB">
        <w:rPr>
          <w:rFonts w:ascii="Arial Narrow" w:hAnsi="Arial Narrow" w:cstheme="minorBidi"/>
          <w:sz w:val="22"/>
          <w:szCs w:val="22"/>
        </w:rPr>
        <w:t xml:space="preserve"> got medico-legally e</w:t>
      </w:r>
      <w:r>
        <w:rPr>
          <w:rFonts w:ascii="Arial Narrow" w:hAnsi="Arial Narrow" w:cstheme="minorBidi"/>
          <w:sz w:val="22"/>
          <w:szCs w:val="22"/>
        </w:rPr>
        <w:t>xamined within initial     24 hours. D</w:t>
      </w:r>
      <w:r w:rsidRPr="00AC76FB">
        <w:rPr>
          <w:rFonts w:ascii="Arial Narrow" w:hAnsi="Arial Narrow" w:cstheme="minorBidi"/>
          <w:sz w:val="22"/>
          <w:szCs w:val="22"/>
        </w:rPr>
        <w:t xml:space="preserve">elay in reporting the incidence was </w:t>
      </w:r>
      <w:r>
        <w:rPr>
          <w:rFonts w:ascii="Arial Narrow" w:hAnsi="Arial Narrow" w:cstheme="minorBidi"/>
          <w:sz w:val="22"/>
          <w:szCs w:val="22"/>
        </w:rPr>
        <w:t>also observed</w:t>
      </w:r>
      <w:r w:rsidRPr="00AC76FB">
        <w:rPr>
          <w:rFonts w:ascii="Arial Narrow" w:hAnsi="Arial Narrow" w:cstheme="minorBidi"/>
          <w:sz w:val="22"/>
          <w:szCs w:val="22"/>
        </w:rPr>
        <w:t xml:space="preserve"> by Arif</w:t>
      </w:r>
      <w:r w:rsidRPr="00AC76FB">
        <w:rPr>
          <w:rFonts w:ascii="Arial Narrow" w:hAnsi="Arial Narrow" w:cstheme="minorBidi"/>
          <w:iCs/>
          <w:sz w:val="22"/>
          <w:szCs w:val="22"/>
        </w:rPr>
        <w:t xml:space="preserve"> et al</w:t>
      </w:r>
      <w:r>
        <w:rPr>
          <w:rFonts w:ascii="Arial Narrow" w:hAnsi="Arial Narrow" w:cstheme="minorBidi"/>
          <w:iCs/>
          <w:sz w:val="22"/>
          <w:szCs w:val="22"/>
        </w:rPr>
        <w:t xml:space="preserve"> </w:t>
      </w:r>
      <w:r w:rsidRPr="00AC76FB">
        <w:rPr>
          <w:rFonts w:ascii="Arial Narrow" w:hAnsi="Arial Narrow" w:cstheme="minorBidi"/>
          <w:b/>
          <w:iCs/>
          <w:sz w:val="22"/>
          <w:szCs w:val="22"/>
          <w:vertAlign w:val="superscript"/>
        </w:rPr>
        <w:t>1</w:t>
      </w:r>
      <w:r>
        <w:rPr>
          <w:rFonts w:ascii="Arial Narrow" w:hAnsi="Arial Narrow" w:cstheme="minorBidi"/>
          <w:b/>
          <w:iCs/>
          <w:sz w:val="22"/>
          <w:szCs w:val="22"/>
          <w:vertAlign w:val="superscript"/>
        </w:rPr>
        <w:t>4</w:t>
      </w:r>
      <w:r w:rsidRPr="00AC76FB">
        <w:rPr>
          <w:rFonts w:ascii="Arial Narrow" w:hAnsi="Arial Narrow" w:cstheme="minorBidi"/>
          <w:b/>
          <w:iCs/>
          <w:sz w:val="22"/>
          <w:szCs w:val="22"/>
          <w:vertAlign w:val="superscript"/>
        </w:rPr>
        <w:t xml:space="preserve"> </w:t>
      </w:r>
      <w:r>
        <w:rPr>
          <w:rFonts w:ascii="Arial Narrow" w:hAnsi="Arial Narrow" w:cstheme="minorBidi"/>
          <w:iCs/>
          <w:sz w:val="22"/>
          <w:szCs w:val="22"/>
        </w:rPr>
        <w:t>in</w:t>
      </w:r>
      <w:r w:rsidRPr="00AC76FB">
        <w:rPr>
          <w:rFonts w:ascii="Arial Narrow" w:hAnsi="Arial Narrow" w:cstheme="minorBidi"/>
          <w:bCs/>
          <w:sz w:val="22"/>
          <w:szCs w:val="22"/>
        </w:rPr>
        <w:t xml:space="preserve"> </w:t>
      </w:r>
      <w:r w:rsidRPr="00AC76FB">
        <w:rPr>
          <w:rFonts w:ascii="Arial Narrow" w:hAnsi="Arial Narrow" w:cstheme="minorBidi"/>
          <w:sz w:val="22"/>
          <w:szCs w:val="22"/>
        </w:rPr>
        <w:t xml:space="preserve">24.3% cases while Haider </w:t>
      </w:r>
      <w:r w:rsidRPr="00AC76FB">
        <w:rPr>
          <w:rFonts w:ascii="Arial Narrow" w:hAnsi="Arial Narrow" w:cstheme="minorBidi"/>
          <w:iCs/>
          <w:sz w:val="22"/>
          <w:szCs w:val="22"/>
        </w:rPr>
        <w:t>et al</w:t>
      </w:r>
      <w:r>
        <w:rPr>
          <w:rFonts w:ascii="Arial Narrow" w:hAnsi="Arial Narrow" w:cstheme="minorBidi"/>
          <w:iCs/>
          <w:sz w:val="22"/>
          <w:szCs w:val="22"/>
        </w:rPr>
        <w:t xml:space="preserve"> </w:t>
      </w:r>
      <w:r w:rsidRPr="00AC76FB">
        <w:rPr>
          <w:rFonts w:ascii="Arial Narrow" w:hAnsi="Arial Narrow" w:cstheme="minorBidi"/>
          <w:b/>
          <w:iCs/>
          <w:sz w:val="22"/>
          <w:szCs w:val="22"/>
          <w:vertAlign w:val="superscript"/>
        </w:rPr>
        <w:t>6</w:t>
      </w:r>
      <w:r w:rsidRPr="00AC76FB">
        <w:rPr>
          <w:rFonts w:ascii="Arial Narrow" w:hAnsi="Arial Narrow" w:cstheme="minorBidi"/>
          <w:sz w:val="22"/>
          <w:szCs w:val="22"/>
        </w:rPr>
        <w:t xml:space="preserve"> reported the </w:t>
      </w:r>
      <w:r>
        <w:rPr>
          <w:rFonts w:ascii="Arial Narrow" w:hAnsi="Arial Narrow" w:cstheme="minorBidi"/>
          <w:sz w:val="22"/>
          <w:szCs w:val="22"/>
        </w:rPr>
        <w:t xml:space="preserve">medicolegal </w:t>
      </w:r>
      <w:r w:rsidRPr="00AC76FB">
        <w:rPr>
          <w:rFonts w:ascii="Arial Narrow" w:hAnsi="Arial Narrow" w:cstheme="minorBidi"/>
          <w:sz w:val="22"/>
          <w:szCs w:val="22"/>
        </w:rPr>
        <w:t xml:space="preserve">examination of 37.93% victims on </w:t>
      </w:r>
      <w:r>
        <w:rPr>
          <w:rFonts w:ascii="Arial Narrow" w:hAnsi="Arial Narrow" w:cstheme="minorBidi"/>
          <w:sz w:val="22"/>
          <w:szCs w:val="22"/>
        </w:rPr>
        <w:t xml:space="preserve">the </w:t>
      </w:r>
      <w:r w:rsidRPr="00AC76FB">
        <w:rPr>
          <w:rFonts w:ascii="Arial Narrow" w:hAnsi="Arial Narrow" w:cstheme="minorBidi"/>
          <w:sz w:val="22"/>
          <w:szCs w:val="22"/>
        </w:rPr>
        <w:t xml:space="preserve">2nd day </w:t>
      </w:r>
      <w:r>
        <w:rPr>
          <w:rFonts w:ascii="Arial Narrow" w:hAnsi="Arial Narrow" w:cstheme="minorBidi"/>
          <w:sz w:val="22"/>
          <w:szCs w:val="22"/>
        </w:rPr>
        <w:t>and</w:t>
      </w:r>
      <w:r w:rsidRPr="00AC76FB">
        <w:rPr>
          <w:rFonts w:ascii="Arial Narrow" w:hAnsi="Arial Narrow" w:cstheme="minorBidi"/>
          <w:sz w:val="22"/>
          <w:szCs w:val="22"/>
        </w:rPr>
        <w:t xml:space="preserve"> Pal </w:t>
      </w:r>
      <w:r w:rsidRPr="00AC76FB">
        <w:rPr>
          <w:rFonts w:ascii="Arial Narrow" w:hAnsi="Arial Narrow" w:cstheme="minorBidi"/>
          <w:iCs/>
          <w:sz w:val="22"/>
          <w:szCs w:val="22"/>
        </w:rPr>
        <w:t>et al</w:t>
      </w:r>
      <w:r>
        <w:rPr>
          <w:rFonts w:ascii="Arial Narrow" w:hAnsi="Arial Narrow" w:cstheme="minorBidi"/>
          <w:iCs/>
          <w:sz w:val="22"/>
          <w:szCs w:val="22"/>
        </w:rPr>
        <w:t xml:space="preserve"> </w:t>
      </w:r>
      <w:r w:rsidRPr="00AC76FB">
        <w:rPr>
          <w:rFonts w:ascii="Arial Narrow" w:hAnsi="Arial Narrow" w:cstheme="minorBidi"/>
          <w:b/>
          <w:iCs/>
          <w:sz w:val="22"/>
          <w:szCs w:val="22"/>
          <w:vertAlign w:val="superscript"/>
        </w:rPr>
        <w:t>1</w:t>
      </w:r>
      <w:r>
        <w:rPr>
          <w:rFonts w:ascii="Arial Narrow" w:hAnsi="Arial Narrow" w:cstheme="minorBidi"/>
          <w:b/>
          <w:iCs/>
          <w:sz w:val="22"/>
          <w:szCs w:val="22"/>
          <w:vertAlign w:val="superscript"/>
        </w:rPr>
        <w:t>3</w:t>
      </w:r>
      <w:r w:rsidRPr="00AC76FB">
        <w:rPr>
          <w:rFonts w:ascii="Arial Narrow" w:hAnsi="Arial Narrow" w:cstheme="minorBidi"/>
          <w:b/>
          <w:iCs/>
          <w:sz w:val="22"/>
          <w:szCs w:val="22"/>
          <w:vertAlign w:val="superscript"/>
        </w:rPr>
        <w:t xml:space="preserve"> </w:t>
      </w:r>
      <w:r>
        <w:rPr>
          <w:rFonts w:ascii="Arial Narrow" w:hAnsi="Arial Narrow" w:cstheme="minorBidi"/>
          <w:sz w:val="22"/>
          <w:szCs w:val="22"/>
        </w:rPr>
        <w:t>repor</w:t>
      </w:r>
      <w:r w:rsidRPr="00AC76FB">
        <w:rPr>
          <w:rFonts w:ascii="Arial Narrow" w:hAnsi="Arial Narrow" w:cstheme="minorBidi"/>
          <w:sz w:val="22"/>
          <w:szCs w:val="22"/>
        </w:rPr>
        <w:t xml:space="preserve">ted medicolegal examination of 42.85% cases on the second day of the incidence. </w:t>
      </w:r>
      <w:r>
        <w:rPr>
          <w:rFonts w:ascii="Arial Narrow" w:hAnsi="Arial Narrow" w:cstheme="minorBidi"/>
          <w:sz w:val="22"/>
          <w:szCs w:val="22"/>
        </w:rPr>
        <w:t>E</w:t>
      </w:r>
      <w:r w:rsidRPr="00AC76FB">
        <w:rPr>
          <w:rFonts w:ascii="Arial Narrow" w:hAnsi="Arial Narrow" w:cstheme="minorBidi"/>
          <w:sz w:val="22"/>
          <w:szCs w:val="22"/>
        </w:rPr>
        <w:t>xamination of 7.48% victims was done on the same day as reported by Kaushik et al</w:t>
      </w:r>
      <w:r>
        <w:rPr>
          <w:rFonts w:ascii="Arial Narrow" w:hAnsi="Arial Narrow" w:cstheme="minorBidi"/>
          <w:sz w:val="22"/>
          <w:szCs w:val="22"/>
        </w:rPr>
        <w:t xml:space="preserve"> </w:t>
      </w:r>
      <w:r>
        <w:rPr>
          <w:rFonts w:ascii="Arial Narrow" w:hAnsi="Arial Narrow" w:cstheme="minorBidi"/>
          <w:b/>
          <w:sz w:val="22"/>
          <w:szCs w:val="22"/>
          <w:vertAlign w:val="superscript"/>
        </w:rPr>
        <w:t>18</w:t>
      </w:r>
      <w:r w:rsidRPr="00AC76FB">
        <w:rPr>
          <w:rFonts w:ascii="Arial Narrow" w:hAnsi="Arial Narrow" w:cstheme="minorBidi"/>
          <w:sz w:val="22"/>
          <w:szCs w:val="22"/>
        </w:rPr>
        <w:t xml:space="preserve">. The reason for delay may be due to embarrassment, afraid of being blamed by the social strata </w:t>
      </w:r>
      <w:r>
        <w:rPr>
          <w:rFonts w:ascii="Arial Narrow" w:hAnsi="Arial Narrow" w:cstheme="minorBidi"/>
          <w:sz w:val="22"/>
          <w:szCs w:val="22"/>
        </w:rPr>
        <w:t xml:space="preserve">of </w:t>
      </w:r>
      <w:r w:rsidRPr="00AC76FB">
        <w:rPr>
          <w:rFonts w:ascii="Arial Narrow" w:hAnsi="Arial Narrow" w:cstheme="minorBidi"/>
          <w:sz w:val="22"/>
          <w:szCs w:val="22"/>
        </w:rPr>
        <w:t>society</w:t>
      </w:r>
      <w:r>
        <w:rPr>
          <w:rFonts w:ascii="Arial Narrow" w:hAnsi="Arial Narrow" w:cstheme="minorBidi"/>
          <w:sz w:val="22"/>
          <w:szCs w:val="22"/>
        </w:rPr>
        <w:t>.</w:t>
      </w:r>
      <w:r w:rsidRPr="00AC76FB">
        <w:rPr>
          <w:rFonts w:ascii="Arial Narrow" w:hAnsi="Arial Narrow" w:cstheme="minorBidi"/>
          <w:sz w:val="22"/>
          <w:szCs w:val="22"/>
        </w:rPr>
        <w:t xml:space="preserve"> Such type of incidence is devastating for the honour of whole family &amp; very difficult decision to be exposed to the police </w:t>
      </w:r>
      <w:r>
        <w:rPr>
          <w:rFonts w:ascii="Arial Narrow" w:hAnsi="Arial Narrow" w:cstheme="minorBidi"/>
          <w:sz w:val="22"/>
          <w:szCs w:val="22"/>
        </w:rPr>
        <w:t>and</w:t>
      </w:r>
      <w:r w:rsidRPr="00AC76FB">
        <w:rPr>
          <w:rFonts w:ascii="Arial Narrow" w:hAnsi="Arial Narrow" w:cstheme="minorBidi"/>
          <w:sz w:val="22"/>
          <w:szCs w:val="22"/>
        </w:rPr>
        <w:t xml:space="preserve"> to face the complicated procedures in order to seek the justice.</w:t>
      </w:r>
    </w:p>
    <w:p w14:paraId="4603B0ED" w14:textId="77777777"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 xml:space="preserve">It was observed that 51(40.80%) cases of alleged sexual assault were unmarried and 74(59.20%) married. Similar findings </w:t>
      </w:r>
      <w:r>
        <w:rPr>
          <w:rFonts w:ascii="Arial Narrow" w:hAnsi="Arial Narrow" w:cstheme="minorBidi"/>
          <w:sz w:val="22"/>
          <w:szCs w:val="22"/>
        </w:rPr>
        <w:t xml:space="preserve">were </w:t>
      </w:r>
      <w:r w:rsidRPr="00AC76FB">
        <w:rPr>
          <w:rFonts w:ascii="Arial Narrow" w:hAnsi="Arial Narrow" w:cstheme="minorBidi"/>
          <w:sz w:val="22"/>
          <w:szCs w:val="22"/>
        </w:rPr>
        <w:t xml:space="preserve">observed by the authors of other studies </w:t>
      </w:r>
      <w:r w:rsidRPr="00AC76FB">
        <w:rPr>
          <w:rFonts w:ascii="Arial Narrow" w:hAnsi="Arial Narrow" w:cstheme="minorBidi"/>
          <w:b/>
          <w:iCs/>
          <w:sz w:val="22"/>
          <w:szCs w:val="22"/>
          <w:vertAlign w:val="superscript"/>
        </w:rPr>
        <w:t>3,</w:t>
      </w:r>
      <w:r>
        <w:rPr>
          <w:rFonts w:ascii="Arial Narrow" w:hAnsi="Arial Narrow" w:cstheme="minorBidi"/>
          <w:b/>
          <w:iCs/>
          <w:sz w:val="22"/>
          <w:szCs w:val="22"/>
          <w:vertAlign w:val="superscript"/>
        </w:rPr>
        <w:t>9,</w:t>
      </w:r>
      <w:r w:rsidRPr="00AC76FB">
        <w:rPr>
          <w:rFonts w:ascii="Arial Narrow" w:hAnsi="Arial Narrow" w:cstheme="minorBidi"/>
          <w:b/>
          <w:iCs/>
          <w:sz w:val="22"/>
          <w:szCs w:val="22"/>
          <w:vertAlign w:val="superscript"/>
        </w:rPr>
        <w:t>1</w:t>
      </w:r>
      <w:r>
        <w:rPr>
          <w:rFonts w:ascii="Arial Narrow" w:hAnsi="Arial Narrow" w:cstheme="minorBidi"/>
          <w:b/>
          <w:iCs/>
          <w:sz w:val="22"/>
          <w:szCs w:val="22"/>
          <w:vertAlign w:val="superscript"/>
        </w:rPr>
        <w:t>2</w:t>
      </w:r>
      <w:r w:rsidRPr="00AC76FB">
        <w:rPr>
          <w:rFonts w:ascii="Arial Narrow" w:hAnsi="Arial Narrow" w:cstheme="minorBidi"/>
          <w:iCs/>
          <w:sz w:val="22"/>
          <w:szCs w:val="22"/>
        </w:rPr>
        <w:t xml:space="preserve"> in which </w:t>
      </w:r>
      <w:r w:rsidRPr="00AC76FB">
        <w:rPr>
          <w:rFonts w:ascii="Arial Narrow" w:hAnsi="Arial Narrow" w:cstheme="minorBidi"/>
          <w:sz w:val="22"/>
          <w:szCs w:val="22"/>
        </w:rPr>
        <w:t xml:space="preserve">majority of the </w:t>
      </w:r>
      <w:r>
        <w:rPr>
          <w:rFonts w:ascii="Arial Narrow" w:hAnsi="Arial Narrow" w:cstheme="minorBidi"/>
          <w:sz w:val="22"/>
          <w:szCs w:val="22"/>
        </w:rPr>
        <w:t>victims</w:t>
      </w:r>
      <w:r w:rsidRPr="00AC76FB">
        <w:rPr>
          <w:rFonts w:ascii="Arial Narrow" w:hAnsi="Arial Narrow" w:cstheme="minorBidi"/>
          <w:sz w:val="22"/>
          <w:szCs w:val="22"/>
        </w:rPr>
        <w:t xml:space="preserve"> of sexual assault were unmarried girls. Another study conducted by Qasim et al </w:t>
      </w:r>
      <w:r w:rsidRPr="00AC76FB">
        <w:rPr>
          <w:rFonts w:ascii="Arial Narrow" w:hAnsi="Arial Narrow" w:cstheme="minorBidi"/>
          <w:b/>
          <w:sz w:val="22"/>
          <w:szCs w:val="22"/>
          <w:vertAlign w:val="superscript"/>
        </w:rPr>
        <w:t>1</w:t>
      </w:r>
      <w:r>
        <w:rPr>
          <w:rFonts w:ascii="Arial Narrow" w:hAnsi="Arial Narrow" w:cstheme="minorBidi"/>
          <w:b/>
          <w:sz w:val="22"/>
          <w:szCs w:val="22"/>
          <w:vertAlign w:val="superscript"/>
        </w:rPr>
        <w:t>5</w:t>
      </w:r>
      <w:r w:rsidRPr="00AC76FB">
        <w:rPr>
          <w:rFonts w:ascii="Arial Narrow" w:hAnsi="Arial Narrow" w:cstheme="minorBidi"/>
          <w:sz w:val="22"/>
          <w:szCs w:val="22"/>
        </w:rPr>
        <w:t xml:space="preserve"> reported the involvement of 65% unmarri</w:t>
      </w:r>
      <w:r>
        <w:rPr>
          <w:rFonts w:ascii="Arial Narrow" w:hAnsi="Arial Narrow" w:cstheme="minorBidi"/>
          <w:sz w:val="22"/>
          <w:szCs w:val="22"/>
        </w:rPr>
        <w:t xml:space="preserve">ed girls in sexual ferocity. </w:t>
      </w:r>
      <w:r w:rsidRPr="00AC76FB">
        <w:rPr>
          <w:rFonts w:ascii="Arial Narrow" w:hAnsi="Arial Narrow" w:cstheme="minorBidi"/>
          <w:sz w:val="22"/>
          <w:szCs w:val="22"/>
        </w:rPr>
        <w:t xml:space="preserve">Involvement of a higher number 77.14% of unmarried girls in the sexual violence was reported by Pal </w:t>
      </w:r>
      <w:r w:rsidRPr="00AC76FB">
        <w:rPr>
          <w:rFonts w:ascii="Arial Narrow" w:hAnsi="Arial Narrow" w:cstheme="minorBidi"/>
          <w:iCs/>
          <w:sz w:val="22"/>
          <w:szCs w:val="22"/>
        </w:rPr>
        <w:t xml:space="preserve">et al </w:t>
      </w:r>
      <w:r w:rsidRPr="00AC76FB">
        <w:rPr>
          <w:rFonts w:ascii="Arial Narrow" w:hAnsi="Arial Narrow" w:cstheme="minorBidi"/>
          <w:b/>
          <w:iCs/>
          <w:sz w:val="22"/>
          <w:szCs w:val="22"/>
          <w:vertAlign w:val="superscript"/>
        </w:rPr>
        <w:t>1</w:t>
      </w:r>
      <w:r>
        <w:rPr>
          <w:rFonts w:ascii="Arial Narrow" w:hAnsi="Arial Narrow" w:cstheme="minorBidi"/>
          <w:b/>
          <w:iCs/>
          <w:sz w:val="22"/>
          <w:szCs w:val="22"/>
          <w:vertAlign w:val="superscript"/>
        </w:rPr>
        <w:t>3</w:t>
      </w:r>
      <w:r w:rsidRPr="00AC76FB">
        <w:rPr>
          <w:rFonts w:ascii="Arial Narrow" w:hAnsi="Arial Narrow" w:cstheme="minorBidi"/>
          <w:b/>
          <w:iCs/>
          <w:sz w:val="22"/>
          <w:szCs w:val="22"/>
          <w:vertAlign w:val="superscript"/>
        </w:rPr>
        <w:t xml:space="preserve"> </w:t>
      </w:r>
      <w:r w:rsidRPr="00AC76FB">
        <w:rPr>
          <w:rFonts w:ascii="Arial Narrow" w:hAnsi="Arial Narrow" w:cstheme="minorBidi"/>
          <w:sz w:val="22"/>
          <w:szCs w:val="22"/>
        </w:rPr>
        <w:t>and almost similar finding by Suhail et al</w:t>
      </w:r>
      <w:r w:rsidRPr="00AC76FB">
        <w:rPr>
          <w:rFonts w:ascii="Arial Narrow" w:hAnsi="Arial Narrow" w:cstheme="minorBidi"/>
          <w:b/>
          <w:sz w:val="22"/>
          <w:szCs w:val="22"/>
          <w:vertAlign w:val="superscript"/>
        </w:rPr>
        <w:t xml:space="preserve"> 1</w:t>
      </w:r>
      <w:r>
        <w:rPr>
          <w:rFonts w:ascii="Arial Narrow" w:hAnsi="Arial Narrow" w:cstheme="minorBidi"/>
          <w:b/>
          <w:sz w:val="22"/>
          <w:szCs w:val="22"/>
          <w:vertAlign w:val="superscript"/>
        </w:rPr>
        <w:t>7</w:t>
      </w:r>
      <w:r w:rsidRPr="00AC76FB">
        <w:rPr>
          <w:rFonts w:ascii="Arial Narrow" w:hAnsi="Arial Narrow" w:cstheme="minorBidi"/>
          <w:b/>
          <w:sz w:val="22"/>
          <w:szCs w:val="22"/>
          <w:vertAlign w:val="superscript"/>
        </w:rPr>
        <w:t xml:space="preserve"> </w:t>
      </w:r>
      <w:r>
        <w:rPr>
          <w:rFonts w:ascii="Arial Narrow" w:hAnsi="Arial Narrow" w:cstheme="minorBidi"/>
          <w:sz w:val="22"/>
          <w:szCs w:val="22"/>
        </w:rPr>
        <w:t>showing</w:t>
      </w:r>
      <w:r w:rsidRPr="00AC76FB">
        <w:rPr>
          <w:rFonts w:ascii="Arial Narrow" w:hAnsi="Arial Narrow" w:cstheme="minorBidi"/>
          <w:sz w:val="22"/>
          <w:szCs w:val="22"/>
        </w:rPr>
        <w:t xml:space="preserve"> </w:t>
      </w:r>
      <w:r>
        <w:rPr>
          <w:rFonts w:ascii="Arial Narrow" w:hAnsi="Arial Narrow" w:cstheme="minorBidi"/>
          <w:sz w:val="22"/>
          <w:szCs w:val="22"/>
        </w:rPr>
        <w:t>that</w:t>
      </w:r>
      <w:r w:rsidRPr="00AC76FB">
        <w:rPr>
          <w:rFonts w:ascii="Arial Narrow" w:hAnsi="Arial Narrow" w:cstheme="minorBidi"/>
          <w:sz w:val="22"/>
          <w:szCs w:val="22"/>
        </w:rPr>
        <w:t xml:space="preserve"> 77.6% unmarried girls </w:t>
      </w:r>
      <w:r>
        <w:rPr>
          <w:rFonts w:ascii="Arial Narrow" w:hAnsi="Arial Narrow" w:cstheme="minorBidi"/>
          <w:sz w:val="22"/>
          <w:szCs w:val="22"/>
        </w:rPr>
        <w:t xml:space="preserve">were </w:t>
      </w:r>
      <w:r w:rsidRPr="00AC76FB">
        <w:rPr>
          <w:rFonts w:ascii="Arial Narrow" w:hAnsi="Arial Narrow" w:cstheme="minorBidi"/>
          <w:sz w:val="22"/>
          <w:szCs w:val="22"/>
        </w:rPr>
        <w:t xml:space="preserve">affected </w:t>
      </w:r>
      <w:r>
        <w:rPr>
          <w:rFonts w:ascii="Arial Narrow" w:hAnsi="Arial Narrow" w:cstheme="minorBidi"/>
          <w:sz w:val="22"/>
          <w:szCs w:val="22"/>
        </w:rPr>
        <w:t xml:space="preserve">by sexual violence. Surprisingly, </w:t>
      </w:r>
      <w:r w:rsidRPr="00AC76FB">
        <w:rPr>
          <w:rFonts w:ascii="Arial Narrow" w:hAnsi="Arial Narrow" w:cstheme="minorBidi"/>
          <w:sz w:val="22"/>
          <w:szCs w:val="22"/>
        </w:rPr>
        <w:t>Suri et al</w:t>
      </w:r>
      <w:r>
        <w:rPr>
          <w:rFonts w:ascii="Arial Narrow" w:hAnsi="Arial Narrow" w:cstheme="minorBidi"/>
          <w:sz w:val="22"/>
          <w:szCs w:val="22"/>
        </w:rPr>
        <w:t xml:space="preserve"> </w:t>
      </w:r>
      <w:r>
        <w:rPr>
          <w:rFonts w:ascii="Arial Narrow" w:hAnsi="Arial Narrow" w:cstheme="minorBidi"/>
          <w:b/>
          <w:sz w:val="22"/>
          <w:szCs w:val="22"/>
          <w:vertAlign w:val="superscript"/>
        </w:rPr>
        <w:t>16</w:t>
      </w:r>
      <w:r w:rsidRPr="00AC76FB">
        <w:rPr>
          <w:rFonts w:ascii="Arial Narrow" w:hAnsi="Arial Narrow" w:cstheme="minorBidi"/>
          <w:b/>
          <w:sz w:val="22"/>
          <w:szCs w:val="22"/>
          <w:vertAlign w:val="superscript"/>
        </w:rPr>
        <w:t xml:space="preserve"> </w:t>
      </w:r>
      <w:r>
        <w:rPr>
          <w:rFonts w:ascii="Arial Narrow" w:hAnsi="Arial Narrow" w:cstheme="minorBidi"/>
          <w:sz w:val="22"/>
          <w:szCs w:val="22"/>
        </w:rPr>
        <w:t>reported that</w:t>
      </w:r>
      <w:r w:rsidRPr="00AC76FB">
        <w:rPr>
          <w:rFonts w:ascii="Arial Narrow" w:hAnsi="Arial Narrow" w:cstheme="minorBidi"/>
          <w:sz w:val="22"/>
          <w:szCs w:val="22"/>
        </w:rPr>
        <w:t xml:space="preserve"> 96% cases </w:t>
      </w:r>
      <w:r>
        <w:rPr>
          <w:rFonts w:ascii="Arial Narrow" w:hAnsi="Arial Narrow" w:cstheme="minorBidi"/>
          <w:sz w:val="22"/>
          <w:szCs w:val="22"/>
        </w:rPr>
        <w:t>of alleged</w:t>
      </w:r>
      <w:r w:rsidRPr="00AC76FB">
        <w:rPr>
          <w:rFonts w:ascii="Arial Narrow" w:hAnsi="Arial Narrow" w:cstheme="minorBidi"/>
          <w:sz w:val="22"/>
          <w:szCs w:val="22"/>
        </w:rPr>
        <w:t xml:space="preserve"> sexual assault were unmarried girls. The results of </w:t>
      </w:r>
      <w:r>
        <w:rPr>
          <w:rFonts w:ascii="Arial Narrow" w:hAnsi="Arial Narrow" w:cstheme="minorBidi"/>
          <w:sz w:val="22"/>
          <w:szCs w:val="22"/>
        </w:rPr>
        <w:t>our</w:t>
      </w:r>
      <w:r w:rsidRPr="00AC76FB">
        <w:rPr>
          <w:rFonts w:ascii="Arial Narrow" w:hAnsi="Arial Narrow" w:cstheme="minorBidi"/>
          <w:sz w:val="22"/>
          <w:szCs w:val="22"/>
        </w:rPr>
        <w:t xml:space="preserve"> study are </w:t>
      </w:r>
      <w:r>
        <w:rPr>
          <w:rFonts w:ascii="Arial Narrow" w:hAnsi="Arial Narrow" w:cstheme="minorBidi"/>
          <w:sz w:val="22"/>
          <w:szCs w:val="22"/>
        </w:rPr>
        <w:t xml:space="preserve">contradictory </w:t>
      </w:r>
      <w:r w:rsidRPr="00AC76FB">
        <w:rPr>
          <w:rFonts w:ascii="Arial Narrow" w:hAnsi="Arial Narrow" w:cstheme="minorBidi"/>
          <w:sz w:val="22"/>
          <w:szCs w:val="22"/>
        </w:rPr>
        <w:t>to Haider et al</w:t>
      </w:r>
      <w:r>
        <w:rPr>
          <w:rFonts w:ascii="Arial Narrow" w:hAnsi="Arial Narrow" w:cstheme="minorBidi"/>
          <w:sz w:val="22"/>
          <w:szCs w:val="22"/>
        </w:rPr>
        <w:t xml:space="preserve"> </w:t>
      </w:r>
      <w:r w:rsidRPr="00AC76FB">
        <w:rPr>
          <w:rFonts w:ascii="Arial Narrow" w:hAnsi="Arial Narrow" w:cstheme="minorBidi"/>
          <w:b/>
          <w:sz w:val="22"/>
          <w:szCs w:val="22"/>
          <w:vertAlign w:val="superscript"/>
        </w:rPr>
        <w:t>6</w:t>
      </w:r>
      <w:r w:rsidRPr="00AC76FB">
        <w:rPr>
          <w:rFonts w:ascii="Arial Narrow" w:hAnsi="Arial Narrow" w:cstheme="minorBidi"/>
          <w:sz w:val="22"/>
          <w:szCs w:val="22"/>
        </w:rPr>
        <w:t xml:space="preserve"> indicating the involvement of 41.4% unmarried girls and 58.6% married women. </w:t>
      </w:r>
      <w:r>
        <w:rPr>
          <w:rFonts w:ascii="Arial Narrow" w:hAnsi="Arial Narrow" w:cstheme="minorBidi"/>
          <w:sz w:val="22"/>
          <w:szCs w:val="22"/>
        </w:rPr>
        <w:t>Authors of this study noted</w:t>
      </w:r>
      <w:r w:rsidRPr="00AC76FB">
        <w:rPr>
          <w:rFonts w:ascii="Arial Narrow" w:hAnsi="Arial Narrow" w:cstheme="minorBidi"/>
          <w:sz w:val="22"/>
          <w:szCs w:val="22"/>
        </w:rPr>
        <w:t xml:space="preserve"> </w:t>
      </w:r>
      <w:r>
        <w:rPr>
          <w:rFonts w:ascii="Arial Narrow" w:hAnsi="Arial Narrow" w:cstheme="minorBidi"/>
          <w:sz w:val="22"/>
          <w:szCs w:val="22"/>
        </w:rPr>
        <w:t>that</w:t>
      </w:r>
      <w:r w:rsidRPr="00AC76FB">
        <w:rPr>
          <w:rFonts w:ascii="Arial Narrow" w:hAnsi="Arial Narrow" w:cstheme="minorBidi"/>
          <w:sz w:val="22"/>
          <w:szCs w:val="22"/>
        </w:rPr>
        <w:t xml:space="preserve"> 31(24.8%)</w:t>
      </w:r>
      <w:r>
        <w:rPr>
          <w:rFonts w:ascii="Arial Narrow" w:hAnsi="Arial Narrow" w:cstheme="minorBidi"/>
          <w:sz w:val="22"/>
          <w:szCs w:val="22"/>
        </w:rPr>
        <w:t xml:space="preserve"> out of the total </w:t>
      </w:r>
      <w:r w:rsidRPr="00AC76FB">
        <w:rPr>
          <w:rFonts w:ascii="Arial Narrow" w:hAnsi="Arial Narrow" w:cstheme="minorBidi"/>
          <w:sz w:val="22"/>
          <w:szCs w:val="22"/>
        </w:rPr>
        <w:t xml:space="preserve">125 </w:t>
      </w:r>
      <w:r>
        <w:rPr>
          <w:rFonts w:ascii="Arial Narrow" w:hAnsi="Arial Narrow" w:cstheme="minorBidi"/>
          <w:sz w:val="22"/>
          <w:szCs w:val="22"/>
        </w:rPr>
        <w:t>cases of alleged sexual assault</w:t>
      </w:r>
      <w:r w:rsidRPr="00AC76FB">
        <w:rPr>
          <w:rFonts w:ascii="Arial Narrow" w:hAnsi="Arial Narrow" w:cstheme="minorBidi"/>
          <w:sz w:val="22"/>
          <w:szCs w:val="22"/>
        </w:rPr>
        <w:t xml:space="preserve"> were the students of school &amp; colleges. These findings are consensus with Kaushik et al </w:t>
      </w:r>
      <w:r>
        <w:rPr>
          <w:rFonts w:ascii="Arial Narrow" w:hAnsi="Arial Narrow" w:cstheme="minorBidi"/>
          <w:b/>
          <w:sz w:val="22"/>
          <w:szCs w:val="22"/>
          <w:vertAlign w:val="superscript"/>
        </w:rPr>
        <w:t>18</w:t>
      </w:r>
      <w:r w:rsidRPr="00AC76FB">
        <w:rPr>
          <w:rFonts w:ascii="Arial Narrow" w:hAnsi="Arial Narrow" w:cstheme="minorBidi"/>
          <w:b/>
          <w:sz w:val="22"/>
          <w:szCs w:val="22"/>
          <w:vertAlign w:val="superscript"/>
        </w:rPr>
        <w:t xml:space="preserve"> </w:t>
      </w:r>
      <w:r w:rsidRPr="00AC76FB">
        <w:rPr>
          <w:rFonts w:ascii="Arial Narrow" w:hAnsi="Arial Narrow" w:cstheme="minorBidi"/>
          <w:sz w:val="22"/>
          <w:szCs w:val="22"/>
        </w:rPr>
        <w:t xml:space="preserve">reporting the involvement of 41.06% unmarried girl </w:t>
      </w:r>
      <w:r>
        <w:rPr>
          <w:rFonts w:ascii="Arial Narrow" w:hAnsi="Arial Narrow" w:cstheme="minorBidi"/>
          <w:sz w:val="22"/>
          <w:szCs w:val="22"/>
        </w:rPr>
        <w:t>being coerced to</w:t>
      </w:r>
      <w:r w:rsidRPr="00AC76FB">
        <w:rPr>
          <w:rFonts w:ascii="Arial Narrow" w:hAnsi="Arial Narrow" w:cstheme="minorBidi"/>
          <w:sz w:val="22"/>
          <w:szCs w:val="22"/>
        </w:rPr>
        <w:t xml:space="preserve"> sexual </w:t>
      </w:r>
      <w:r>
        <w:rPr>
          <w:rFonts w:ascii="Arial Narrow" w:hAnsi="Arial Narrow" w:cstheme="minorBidi"/>
          <w:sz w:val="22"/>
          <w:szCs w:val="22"/>
        </w:rPr>
        <w:t>violence</w:t>
      </w:r>
      <w:r w:rsidRPr="00AC76FB">
        <w:rPr>
          <w:rFonts w:ascii="Arial Narrow" w:hAnsi="Arial Narrow" w:cstheme="minorBidi"/>
          <w:sz w:val="22"/>
          <w:szCs w:val="22"/>
        </w:rPr>
        <w:t>.</w:t>
      </w:r>
    </w:p>
    <w:p w14:paraId="16A75FEC" w14:textId="77777777" w:rsidR="00011135" w:rsidRPr="00AC76FB" w:rsidRDefault="00011135" w:rsidP="00011135">
      <w:pPr>
        <w:jc w:val="both"/>
        <w:rPr>
          <w:rFonts w:ascii="Arial Narrow" w:hAnsi="Arial Narrow" w:cstheme="minorBidi"/>
          <w:sz w:val="22"/>
          <w:szCs w:val="22"/>
        </w:rPr>
      </w:pPr>
      <w:r w:rsidRPr="00AC76FB">
        <w:rPr>
          <w:rFonts w:ascii="Arial Narrow" w:hAnsi="Arial Narrow" w:cstheme="minorBidi"/>
          <w:sz w:val="22"/>
          <w:szCs w:val="22"/>
        </w:rPr>
        <w:t xml:space="preserve">During local examination of perineal areas, fresh tears of hymen were noted in 17.24% cases &amp; old / healed injuries in 82.76% victims. Hymenal tears were found by Pal </w:t>
      </w:r>
      <w:r w:rsidRPr="00AC76FB">
        <w:rPr>
          <w:rFonts w:ascii="Arial Narrow" w:hAnsi="Arial Narrow" w:cstheme="minorBidi"/>
          <w:iCs/>
          <w:sz w:val="22"/>
          <w:szCs w:val="22"/>
        </w:rPr>
        <w:t>et al</w:t>
      </w:r>
      <w:r>
        <w:rPr>
          <w:rFonts w:ascii="Arial Narrow" w:hAnsi="Arial Narrow" w:cstheme="minorBidi"/>
          <w:iCs/>
          <w:sz w:val="22"/>
          <w:szCs w:val="22"/>
        </w:rPr>
        <w:t xml:space="preserve"> </w:t>
      </w:r>
      <w:r w:rsidRPr="00AC76FB">
        <w:rPr>
          <w:rFonts w:ascii="Arial Narrow" w:hAnsi="Arial Narrow" w:cstheme="minorBidi"/>
          <w:b/>
          <w:iCs/>
          <w:sz w:val="22"/>
          <w:szCs w:val="22"/>
          <w:vertAlign w:val="superscript"/>
        </w:rPr>
        <w:t>1</w:t>
      </w:r>
      <w:r>
        <w:rPr>
          <w:rFonts w:ascii="Arial Narrow" w:hAnsi="Arial Narrow" w:cstheme="minorBidi"/>
          <w:b/>
          <w:iCs/>
          <w:sz w:val="22"/>
          <w:szCs w:val="22"/>
          <w:vertAlign w:val="superscript"/>
        </w:rPr>
        <w:t>3</w:t>
      </w:r>
      <w:r w:rsidRPr="00AC76FB">
        <w:rPr>
          <w:rFonts w:ascii="Arial Narrow" w:hAnsi="Arial Narrow" w:cstheme="minorBidi"/>
          <w:b/>
          <w:iCs/>
          <w:sz w:val="22"/>
          <w:szCs w:val="22"/>
          <w:vertAlign w:val="superscript"/>
        </w:rPr>
        <w:t xml:space="preserve"> </w:t>
      </w:r>
      <w:r>
        <w:rPr>
          <w:rFonts w:ascii="Arial Narrow" w:hAnsi="Arial Narrow" w:cstheme="minorBidi"/>
          <w:sz w:val="22"/>
          <w:szCs w:val="22"/>
        </w:rPr>
        <w:t>in</w:t>
      </w:r>
      <w:r w:rsidRPr="00AC76FB">
        <w:rPr>
          <w:rFonts w:ascii="Arial Narrow" w:hAnsi="Arial Narrow" w:cstheme="minorBidi"/>
          <w:sz w:val="22"/>
          <w:szCs w:val="22"/>
        </w:rPr>
        <w:t xml:space="preserve"> 88.57% cases while hymen was intact in 11.42% cases. Old tears of hymen were observed by Haider </w:t>
      </w:r>
      <w:r w:rsidRPr="00AC76FB">
        <w:rPr>
          <w:rFonts w:ascii="Arial Narrow" w:hAnsi="Arial Narrow" w:cstheme="minorBidi"/>
          <w:iCs/>
          <w:sz w:val="22"/>
          <w:szCs w:val="22"/>
        </w:rPr>
        <w:t>et al</w:t>
      </w:r>
      <w:r>
        <w:rPr>
          <w:rFonts w:ascii="Arial Narrow" w:hAnsi="Arial Narrow" w:cstheme="minorBidi"/>
          <w:iCs/>
          <w:sz w:val="22"/>
          <w:szCs w:val="22"/>
        </w:rPr>
        <w:t xml:space="preserve"> </w:t>
      </w:r>
      <w:r w:rsidRPr="00AC76FB">
        <w:rPr>
          <w:rFonts w:ascii="Arial Narrow" w:hAnsi="Arial Narrow" w:cstheme="minorBidi"/>
          <w:b/>
          <w:iCs/>
          <w:sz w:val="22"/>
          <w:szCs w:val="22"/>
          <w:vertAlign w:val="superscript"/>
        </w:rPr>
        <w:t xml:space="preserve">6 </w:t>
      </w:r>
      <w:r w:rsidRPr="00AC76FB">
        <w:rPr>
          <w:rFonts w:ascii="Arial Narrow" w:hAnsi="Arial Narrow" w:cstheme="minorBidi"/>
          <w:sz w:val="22"/>
          <w:szCs w:val="22"/>
        </w:rPr>
        <w:t>in 63.8% cases &amp; fresh tears in 32.8% cases whereas Arif</w:t>
      </w:r>
      <w:r>
        <w:rPr>
          <w:rFonts w:ascii="Arial Narrow" w:hAnsi="Arial Narrow" w:cstheme="minorBidi"/>
          <w:sz w:val="22"/>
          <w:szCs w:val="22"/>
        </w:rPr>
        <w:t xml:space="preserve"> </w:t>
      </w:r>
      <w:r w:rsidRPr="00AC76FB">
        <w:rPr>
          <w:rFonts w:ascii="Arial Narrow" w:hAnsi="Arial Narrow" w:cstheme="minorBidi"/>
          <w:iCs/>
          <w:sz w:val="22"/>
          <w:szCs w:val="22"/>
        </w:rPr>
        <w:t>et al</w:t>
      </w:r>
      <w:r>
        <w:rPr>
          <w:rFonts w:ascii="Arial Narrow" w:hAnsi="Arial Narrow" w:cstheme="minorBidi"/>
          <w:iCs/>
          <w:sz w:val="22"/>
          <w:szCs w:val="22"/>
        </w:rPr>
        <w:t xml:space="preserve"> </w:t>
      </w:r>
      <w:r w:rsidRPr="00AC76FB">
        <w:rPr>
          <w:rFonts w:ascii="Arial Narrow" w:hAnsi="Arial Narrow" w:cstheme="minorBidi"/>
          <w:b/>
          <w:iCs/>
          <w:sz w:val="22"/>
          <w:szCs w:val="22"/>
          <w:vertAlign w:val="superscript"/>
        </w:rPr>
        <w:t>1</w:t>
      </w:r>
      <w:r>
        <w:rPr>
          <w:rFonts w:ascii="Arial Narrow" w:hAnsi="Arial Narrow" w:cstheme="minorBidi"/>
          <w:b/>
          <w:iCs/>
          <w:sz w:val="22"/>
          <w:szCs w:val="22"/>
          <w:vertAlign w:val="superscript"/>
        </w:rPr>
        <w:t>4</w:t>
      </w:r>
      <w:r w:rsidRPr="00AC76FB">
        <w:rPr>
          <w:rFonts w:ascii="Arial Narrow" w:hAnsi="Arial Narrow" w:cstheme="minorBidi"/>
          <w:b/>
          <w:iCs/>
          <w:sz w:val="22"/>
          <w:szCs w:val="22"/>
          <w:vertAlign w:val="superscript"/>
        </w:rPr>
        <w:t xml:space="preserve"> </w:t>
      </w:r>
      <w:r w:rsidRPr="00AC76FB">
        <w:rPr>
          <w:rFonts w:ascii="Arial Narrow" w:hAnsi="Arial Narrow" w:cstheme="minorBidi"/>
          <w:sz w:val="22"/>
          <w:szCs w:val="22"/>
        </w:rPr>
        <w:t>noted healed hymenal tears in 77.6% and fresh tears in 22.</w:t>
      </w:r>
      <w:r>
        <w:rPr>
          <w:rFonts w:ascii="Arial Narrow" w:hAnsi="Arial Narrow" w:cstheme="minorBidi"/>
          <w:sz w:val="22"/>
          <w:szCs w:val="22"/>
        </w:rPr>
        <w:t>4</w:t>
      </w:r>
      <w:r w:rsidRPr="00AC76FB">
        <w:rPr>
          <w:rFonts w:ascii="Arial Narrow" w:hAnsi="Arial Narrow" w:cstheme="minorBidi"/>
          <w:sz w:val="22"/>
          <w:szCs w:val="22"/>
        </w:rPr>
        <w:t xml:space="preserve">% victims. Evidence of physical violence on genitalia &amp; other body parts were observed in 37(42.53%) victims in this study. Genital injuries including vulva / vagina were noted in 22(25.28%) cases while injuries on other parts of body were observed on 8(9.20%) cases. Extra genital injuries were noted by Pal </w:t>
      </w:r>
      <w:r w:rsidRPr="00AC76FB">
        <w:rPr>
          <w:rFonts w:ascii="Arial Narrow" w:hAnsi="Arial Narrow" w:cstheme="minorBidi"/>
          <w:iCs/>
          <w:sz w:val="22"/>
          <w:szCs w:val="22"/>
        </w:rPr>
        <w:t xml:space="preserve">et al </w:t>
      </w:r>
      <w:r w:rsidRPr="00AC76FB">
        <w:rPr>
          <w:rFonts w:ascii="Arial Narrow" w:hAnsi="Arial Narrow" w:cstheme="minorBidi"/>
          <w:b/>
          <w:iCs/>
          <w:sz w:val="22"/>
          <w:szCs w:val="22"/>
          <w:vertAlign w:val="superscript"/>
        </w:rPr>
        <w:t>1</w:t>
      </w:r>
      <w:r>
        <w:rPr>
          <w:rFonts w:ascii="Arial Narrow" w:hAnsi="Arial Narrow" w:cstheme="minorBidi"/>
          <w:b/>
          <w:iCs/>
          <w:sz w:val="22"/>
          <w:szCs w:val="22"/>
          <w:vertAlign w:val="superscript"/>
        </w:rPr>
        <w:t>3</w:t>
      </w:r>
      <w:r w:rsidRPr="00AC76FB">
        <w:rPr>
          <w:rFonts w:ascii="Arial Narrow" w:hAnsi="Arial Narrow" w:cstheme="minorBidi"/>
          <w:b/>
          <w:iCs/>
          <w:sz w:val="22"/>
          <w:szCs w:val="22"/>
          <w:vertAlign w:val="superscript"/>
        </w:rPr>
        <w:t xml:space="preserve"> </w:t>
      </w:r>
      <w:r w:rsidRPr="00AC76FB">
        <w:rPr>
          <w:rFonts w:ascii="Arial Narrow" w:hAnsi="Arial Narrow" w:cstheme="minorBidi"/>
          <w:sz w:val="22"/>
          <w:szCs w:val="22"/>
        </w:rPr>
        <w:t xml:space="preserve">in 20.0% victims whereas injuries on genitals were found in 11.42% cases. Evidence of physical violence on the different parts of body was found in a study conducted in Dhaka city by Al-Azad </w:t>
      </w:r>
      <w:r w:rsidRPr="00AC76FB">
        <w:rPr>
          <w:rFonts w:ascii="Arial Narrow" w:hAnsi="Arial Narrow" w:cstheme="minorBidi"/>
          <w:iCs/>
          <w:sz w:val="22"/>
          <w:szCs w:val="22"/>
        </w:rPr>
        <w:t>et al</w:t>
      </w:r>
      <w:r>
        <w:rPr>
          <w:rFonts w:ascii="Arial Narrow" w:hAnsi="Arial Narrow" w:cstheme="minorBidi"/>
          <w:iCs/>
          <w:sz w:val="22"/>
          <w:szCs w:val="22"/>
        </w:rPr>
        <w:t xml:space="preserve"> </w:t>
      </w:r>
      <w:r>
        <w:rPr>
          <w:rFonts w:ascii="Arial Narrow" w:hAnsi="Arial Narrow" w:cstheme="minorBidi"/>
          <w:b/>
          <w:iCs/>
          <w:sz w:val="22"/>
          <w:szCs w:val="22"/>
          <w:vertAlign w:val="superscript"/>
        </w:rPr>
        <w:t>19</w:t>
      </w:r>
      <w:r w:rsidRPr="00AC76FB">
        <w:rPr>
          <w:rFonts w:ascii="Arial Narrow" w:hAnsi="Arial Narrow" w:cstheme="minorBidi"/>
          <w:b/>
          <w:iCs/>
          <w:sz w:val="22"/>
          <w:szCs w:val="22"/>
          <w:vertAlign w:val="superscript"/>
        </w:rPr>
        <w:t xml:space="preserve"> </w:t>
      </w:r>
      <w:r>
        <w:rPr>
          <w:rFonts w:ascii="Arial Narrow" w:hAnsi="Arial Narrow" w:cstheme="minorBidi"/>
          <w:sz w:val="22"/>
          <w:szCs w:val="22"/>
        </w:rPr>
        <w:t>reportedly involving</w:t>
      </w:r>
      <w:r w:rsidRPr="00AC76FB">
        <w:rPr>
          <w:rFonts w:ascii="Arial Narrow" w:hAnsi="Arial Narrow" w:cstheme="minorBidi"/>
          <w:sz w:val="22"/>
          <w:szCs w:val="22"/>
        </w:rPr>
        <w:t xml:space="preserve"> 39.57% victims </w:t>
      </w:r>
      <w:r>
        <w:rPr>
          <w:rFonts w:ascii="Arial Narrow" w:hAnsi="Arial Narrow" w:cstheme="minorBidi"/>
          <w:sz w:val="22"/>
          <w:szCs w:val="22"/>
        </w:rPr>
        <w:t>having</w:t>
      </w:r>
      <w:r w:rsidRPr="00AC76FB">
        <w:rPr>
          <w:rFonts w:ascii="Arial Narrow" w:hAnsi="Arial Narrow" w:cstheme="minorBidi"/>
          <w:sz w:val="22"/>
          <w:szCs w:val="22"/>
        </w:rPr>
        <w:t xml:space="preserve"> injuries over the genitals and 36.09% had injuries other than genital areas.</w:t>
      </w:r>
    </w:p>
    <w:p w14:paraId="3597A981" w14:textId="112F35DE" w:rsidR="00071CAF" w:rsidRDefault="00011135" w:rsidP="00011135">
      <w:pPr>
        <w:jc w:val="both"/>
        <w:rPr>
          <w:rFonts w:ascii="Arial Narrow" w:hAnsi="Arial Narrow" w:cstheme="minorBidi"/>
          <w:sz w:val="22"/>
          <w:szCs w:val="22"/>
        </w:rPr>
      </w:pPr>
      <w:r w:rsidRPr="00AC76FB">
        <w:rPr>
          <w:rFonts w:ascii="Arial Narrow" w:hAnsi="Arial Narrow" w:cstheme="minorBidi"/>
          <w:sz w:val="22"/>
          <w:szCs w:val="22"/>
        </w:rPr>
        <w:t xml:space="preserve">Detection of semen &amp; sperm is important for linking the crime of sexual assault to the offenders. The instant study revealed semen detection on vaginal swabs </w:t>
      </w:r>
      <w:r>
        <w:rPr>
          <w:rFonts w:ascii="Arial Narrow" w:hAnsi="Arial Narrow" w:cstheme="minorBidi"/>
          <w:sz w:val="22"/>
          <w:szCs w:val="22"/>
        </w:rPr>
        <w:t>in</w:t>
      </w:r>
      <w:r w:rsidRPr="00AC76FB">
        <w:rPr>
          <w:rFonts w:ascii="Arial Narrow" w:hAnsi="Arial Narrow" w:cstheme="minorBidi"/>
          <w:sz w:val="22"/>
          <w:szCs w:val="22"/>
        </w:rPr>
        <w:t xml:space="preserve"> </w:t>
      </w:r>
      <w:r>
        <w:rPr>
          <w:rFonts w:ascii="Arial Narrow" w:hAnsi="Arial Narrow" w:cstheme="minorBidi"/>
          <w:sz w:val="22"/>
          <w:szCs w:val="22"/>
        </w:rPr>
        <w:t>78</w:t>
      </w:r>
      <w:r w:rsidRPr="00AC76FB">
        <w:rPr>
          <w:rFonts w:ascii="Arial Narrow" w:hAnsi="Arial Narrow" w:cstheme="minorBidi"/>
          <w:sz w:val="22"/>
          <w:szCs w:val="22"/>
        </w:rPr>
        <w:t>(</w:t>
      </w:r>
      <w:r>
        <w:rPr>
          <w:rFonts w:ascii="Arial Narrow" w:hAnsi="Arial Narrow" w:cstheme="minorBidi"/>
          <w:sz w:val="22"/>
          <w:szCs w:val="22"/>
        </w:rPr>
        <w:t>62.4</w:t>
      </w:r>
      <w:r w:rsidRPr="00AC76FB">
        <w:rPr>
          <w:rFonts w:ascii="Arial Narrow" w:hAnsi="Arial Narrow" w:cstheme="minorBidi"/>
          <w:sz w:val="22"/>
          <w:szCs w:val="22"/>
        </w:rPr>
        <w:t>%) cases</w:t>
      </w:r>
      <w:r>
        <w:rPr>
          <w:rFonts w:ascii="Arial Narrow" w:hAnsi="Arial Narrow" w:cstheme="minorBidi"/>
          <w:sz w:val="22"/>
          <w:szCs w:val="22"/>
        </w:rPr>
        <w:t xml:space="preserve"> and negative for semen in 33(26.4%) whereas, no reports available on the record in 14(11.2%) cases</w:t>
      </w:r>
      <w:r w:rsidRPr="00AC76FB">
        <w:rPr>
          <w:rFonts w:ascii="Arial Narrow" w:hAnsi="Arial Narrow" w:cstheme="minorBidi"/>
          <w:sz w:val="22"/>
          <w:szCs w:val="22"/>
        </w:rPr>
        <w:t xml:space="preserve">. The possibility of semen detection is decreased with increasing time duration between sexual act &amp; medico-legal examination. </w:t>
      </w:r>
      <w:r>
        <w:rPr>
          <w:rFonts w:ascii="Arial Narrow" w:hAnsi="Arial Narrow" w:cstheme="minorBidi"/>
          <w:sz w:val="22"/>
          <w:szCs w:val="22"/>
        </w:rPr>
        <w:t>The chances of semen detection diminish</w:t>
      </w:r>
      <w:r w:rsidRPr="00AC76FB">
        <w:rPr>
          <w:rFonts w:ascii="Arial Narrow" w:hAnsi="Arial Narrow" w:cstheme="minorBidi"/>
          <w:sz w:val="22"/>
          <w:szCs w:val="22"/>
        </w:rPr>
        <w:t xml:space="preserve"> if the victim washes her genitalia after sexual act </w:t>
      </w:r>
      <w:r>
        <w:rPr>
          <w:rFonts w:ascii="Arial Narrow" w:hAnsi="Arial Narrow" w:cstheme="minorBidi"/>
          <w:sz w:val="22"/>
          <w:szCs w:val="22"/>
        </w:rPr>
        <w:t>along</w:t>
      </w:r>
      <w:r w:rsidR="00D36983">
        <w:rPr>
          <w:rFonts w:ascii="Arial Narrow" w:hAnsi="Arial Narrow" w:cstheme="minorBidi"/>
          <w:sz w:val="22"/>
          <w:szCs w:val="22"/>
        </w:rPr>
        <w:t xml:space="preserve"> </w:t>
      </w:r>
      <w:r>
        <w:rPr>
          <w:rFonts w:ascii="Arial Narrow" w:hAnsi="Arial Narrow" w:cstheme="minorBidi"/>
          <w:sz w:val="22"/>
          <w:szCs w:val="22"/>
        </w:rPr>
        <w:t>with</w:t>
      </w:r>
      <w:r w:rsidRPr="00AC76FB">
        <w:rPr>
          <w:rFonts w:ascii="Arial Narrow" w:hAnsi="Arial Narrow" w:cstheme="minorBidi"/>
          <w:sz w:val="22"/>
          <w:szCs w:val="22"/>
        </w:rPr>
        <w:t xml:space="preserve"> washing or changing the clothes.</w:t>
      </w:r>
    </w:p>
    <w:p w14:paraId="6FDD78A1" w14:textId="77777777" w:rsidR="00AC76FB" w:rsidRPr="00326A33" w:rsidRDefault="00AC76FB" w:rsidP="00AC76FB">
      <w:pPr>
        <w:jc w:val="both"/>
        <w:rPr>
          <w:rFonts w:ascii="Arial Narrow" w:hAnsi="Arial Narrow" w:cstheme="minorBidi"/>
          <w:sz w:val="22"/>
          <w:szCs w:val="22"/>
        </w:rPr>
      </w:pPr>
    </w:p>
    <w:p w14:paraId="164E8E89" w14:textId="77777777" w:rsidR="00071CAF" w:rsidRPr="00326A33" w:rsidRDefault="00071CAF" w:rsidP="002463DB">
      <w:pPr>
        <w:jc w:val="both"/>
        <w:rPr>
          <w:rFonts w:ascii="Arial Narrow" w:hAnsi="Arial Narrow" w:cstheme="minorBidi"/>
          <w:b/>
          <w:bCs/>
          <w:color w:val="0070C0"/>
        </w:rPr>
      </w:pPr>
      <w:r w:rsidRPr="00326A33">
        <w:rPr>
          <w:rFonts w:ascii="Arial Narrow" w:hAnsi="Arial Narrow" w:cstheme="minorBidi"/>
          <w:b/>
          <w:bCs/>
          <w:color w:val="0070C0"/>
        </w:rPr>
        <w:t>CONCLUSION</w:t>
      </w:r>
    </w:p>
    <w:p w14:paraId="5EBEDAFC" w14:textId="1D68BFB7" w:rsidR="00071CAF" w:rsidRDefault="00011135" w:rsidP="00AC76FB">
      <w:pPr>
        <w:jc w:val="both"/>
        <w:rPr>
          <w:rFonts w:ascii="Arial Narrow" w:hAnsi="Arial Narrow" w:cstheme="minorBidi"/>
          <w:sz w:val="22"/>
          <w:szCs w:val="22"/>
        </w:rPr>
      </w:pPr>
      <w:r w:rsidRPr="00AC76FB">
        <w:rPr>
          <w:rFonts w:ascii="Arial Narrow" w:hAnsi="Arial Narrow" w:cstheme="minorBidi"/>
          <w:sz w:val="22"/>
          <w:szCs w:val="22"/>
        </w:rPr>
        <w:t>Sexual violence being a significant public health problem is violation of the fundamental women’s rights and is censured all over the world. The assailants of sexual assault are usually acquitted by the courts because of inadequate evidence. Such beasts should be socially ostracized by the civilized society. The unmarried girls belonging to younger age group of 11-20 years are usually unprotected &amp; vulnerable</w:t>
      </w:r>
      <w:r>
        <w:rPr>
          <w:rFonts w:ascii="Arial Narrow" w:hAnsi="Arial Narrow" w:cstheme="minorBidi"/>
          <w:sz w:val="22"/>
          <w:szCs w:val="22"/>
        </w:rPr>
        <w:t>.</w:t>
      </w:r>
      <w:r w:rsidRPr="00AC76FB">
        <w:rPr>
          <w:rFonts w:ascii="Arial Narrow" w:hAnsi="Arial Narrow" w:cstheme="minorBidi"/>
          <w:sz w:val="22"/>
          <w:szCs w:val="22"/>
        </w:rPr>
        <w:t xml:space="preserve"> </w:t>
      </w:r>
      <w:r>
        <w:rPr>
          <w:rFonts w:ascii="Arial Narrow" w:hAnsi="Arial Narrow" w:cstheme="minorBidi"/>
          <w:sz w:val="22"/>
          <w:szCs w:val="22"/>
        </w:rPr>
        <w:t xml:space="preserve">Crime of sexual assault </w:t>
      </w:r>
      <w:r w:rsidRPr="00AC76FB">
        <w:rPr>
          <w:rFonts w:ascii="Arial Narrow" w:hAnsi="Arial Narrow" w:cstheme="minorBidi"/>
          <w:sz w:val="22"/>
          <w:szCs w:val="22"/>
        </w:rPr>
        <w:t xml:space="preserve">is under-reported due to </w:t>
      </w:r>
      <w:r>
        <w:rPr>
          <w:rFonts w:ascii="Arial Narrow" w:hAnsi="Arial Narrow" w:cstheme="minorBidi"/>
          <w:sz w:val="22"/>
          <w:szCs w:val="22"/>
        </w:rPr>
        <w:t xml:space="preserve">the fear of </w:t>
      </w:r>
      <w:r w:rsidRPr="00AC76FB">
        <w:rPr>
          <w:rFonts w:ascii="Arial Narrow" w:hAnsi="Arial Narrow" w:cstheme="minorBidi"/>
          <w:sz w:val="22"/>
          <w:szCs w:val="22"/>
        </w:rPr>
        <w:t xml:space="preserve">social stigma. Timely examination &amp; collection of evidentiary material enable forensic experts to help </w:t>
      </w:r>
      <w:r>
        <w:rPr>
          <w:rFonts w:ascii="Arial Narrow" w:hAnsi="Arial Narrow" w:cstheme="minorBidi"/>
          <w:sz w:val="22"/>
          <w:szCs w:val="22"/>
        </w:rPr>
        <w:t xml:space="preserve">in </w:t>
      </w:r>
      <w:r w:rsidRPr="00AC76FB">
        <w:rPr>
          <w:rFonts w:ascii="Arial Narrow" w:hAnsi="Arial Narrow" w:cstheme="minorBidi"/>
          <w:sz w:val="22"/>
          <w:szCs w:val="22"/>
        </w:rPr>
        <w:t>establish</w:t>
      </w:r>
      <w:r>
        <w:rPr>
          <w:rFonts w:ascii="Arial Narrow" w:hAnsi="Arial Narrow" w:cstheme="minorBidi"/>
          <w:sz w:val="22"/>
          <w:szCs w:val="22"/>
        </w:rPr>
        <w:t>ing</w:t>
      </w:r>
      <w:r w:rsidRPr="00AC76FB">
        <w:rPr>
          <w:rFonts w:ascii="Arial Narrow" w:hAnsi="Arial Narrow" w:cstheme="minorBidi"/>
          <w:sz w:val="22"/>
          <w:szCs w:val="22"/>
        </w:rPr>
        <w:t xml:space="preserve"> the crime &amp; punishing the criminals. </w:t>
      </w:r>
      <w:r>
        <w:rPr>
          <w:rFonts w:ascii="Arial Narrow" w:hAnsi="Arial Narrow" w:cstheme="minorBidi"/>
          <w:sz w:val="22"/>
          <w:szCs w:val="22"/>
        </w:rPr>
        <w:t xml:space="preserve">A combined effort by law enforcing agencies, civil </w:t>
      </w:r>
      <w:r>
        <w:rPr>
          <w:rFonts w:ascii="Arial Narrow" w:hAnsi="Arial Narrow" w:cstheme="minorBidi"/>
          <w:sz w:val="22"/>
          <w:szCs w:val="22"/>
        </w:rPr>
        <w:lastRenderedPageBreak/>
        <w:t>society and electronic / print media be initiated to eliminate the ferocity of sexual crimes from the community.</w:t>
      </w:r>
    </w:p>
    <w:p w14:paraId="15ECCDF5" w14:textId="77777777" w:rsidR="00AC76FB" w:rsidRPr="00326A33" w:rsidRDefault="00AC76FB" w:rsidP="00AC76FB">
      <w:pPr>
        <w:jc w:val="both"/>
        <w:rPr>
          <w:rFonts w:ascii="Arial Narrow" w:hAnsi="Arial Narrow" w:cstheme="minorBidi"/>
          <w:sz w:val="22"/>
          <w:szCs w:val="22"/>
        </w:rPr>
      </w:pPr>
    </w:p>
    <w:p w14:paraId="5AE3DEBF" w14:textId="77777777" w:rsidR="00B01E4B" w:rsidRPr="00326A33" w:rsidRDefault="002463DB" w:rsidP="00B01E4B">
      <w:pPr>
        <w:jc w:val="both"/>
        <w:rPr>
          <w:rFonts w:ascii="Arial Narrow" w:hAnsi="Arial Narrow" w:cstheme="minorBidi"/>
          <w:b/>
          <w:bCs/>
          <w:color w:val="0070C0"/>
        </w:rPr>
      </w:pPr>
      <w:r w:rsidRPr="00326A33">
        <w:rPr>
          <w:rFonts w:ascii="Arial Narrow" w:hAnsi="Arial Narrow" w:cstheme="minorBidi"/>
          <w:b/>
          <w:bCs/>
          <w:color w:val="0070C0"/>
        </w:rPr>
        <w:t>REFERENCES</w:t>
      </w:r>
    </w:p>
    <w:p w14:paraId="13BAAE03" w14:textId="77777777" w:rsidR="00011135" w:rsidRDefault="00011135" w:rsidP="00011135">
      <w:pPr>
        <w:pStyle w:val="ListParagraph"/>
        <w:numPr>
          <w:ilvl w:val="0"/>
          <w:numId w:val="1"/>
        </w:numPr>
        <w:jc w:val="both"/>
        <w:rPr>
          <w:rFonts w:ascii="Arial Narrow" w:hAnsi="Arial Narrow" w:cstheme="minorBidi"/>
          <w:sz w:val="20"/>
          <w:szCs w:val="20"/>
        </w:rPr>
      </w:pPr>
      <w:r w:rsidRPr="0096065D">
        <w:rPr>
          <w:rFonts w:ascii="Arial Narrow" w:hAnsi="Arial Narrow" w:cstheme="minorBidi"/>
          <w:sz w:val="20"/>
          <w:szCs w:val="20"/>
        </w:rPr>
        <w:t>International Medical Advisory Panel. Statement on gender-based violence [Internet]. London: International Planned Parenthood Federation; 2000.</w:t>
      </w:r>
      <w:r>
        <w:rPr>
          <w:rFonts w:ascii="Arial Narrow" w:hAnsi="Arial Narrow" w:cstheme="minorBidi"/>
          <w:sz w:val="20"/>
          <w:szCs w:val="20"/>
        </w:rPr>
        <w:t xml:space="preserve"> </w:t>
      </w:r>
      <w:r w:rsidRPr="0096065D">
        <w:rPr>
          <w:rFonts w:ascii="Arial Narrow" w:hAnsi="Arial Narrow" w:cstheme="minorBidi"/>
          <w:sz w:val="20"/>
          <w:szCs w:val="20"/>
        </w:rPr>
        <w:t xml:space="preserve"> </w:t>
      </w:r>
    </w:p>
    <w:p w14:paraId="7BB25AB1" w14:textId="77777777" w:rsidR="00011135" w:rsidRPr="0096065D" w:rsidRDefault="00011135" w:rsidP="00011135">
      <w:pPr>
        <w:pStyle w:val="ListParagraph"/>
        <w:ind w:left="360"/>
        <w:jc w:val="both"/>
        <w:rPr>
          <w:rFonts w:ascii="Arial Narrow" w:hAnsi="Arial Narrow" w:cstheme="minorBidi"/>
          <w:sz w:val="20"/>
          <w:szCs w:val="20"/>
        </w:rPr>
      </w:pPr>
      <w:r w:rsidRPr="0096065D">
        <w:rPr>
          <w:rFonts w:ascii="Arial Narrow" w:hAnsi="Arial Narrow" w:cstheme="minorBidi"/>
          <w:sz w:val="20"/>
          <w:szCs w:val="20"/>
        </w:rPr>
        <w:t xml:space="preserve">Available: </w:t>
      </w:r>
      <w:hyperlink r:id="rId12" w:history="1">
        <w:r w:rsidRPr="0096065D">
          <w:rPr>
            <w:rStyle w:val="Hyperlink"/>
            <w:rFonts w:ascii="Arial Narrow" w:hAnsi="Arial Narrow" w:cstheme="minorBidi"/>
            <w:sz w:val="20"/>
            <w:szCs w:val="20"/>
          </w:rPr>
          <w:t>http://www.ippf.org/NR/rdonlyres</w:t>
        </w:r>
      </w:hyperlink>
      <w:r w:rsidRPr="0096065D">
        <w:rPr>
          <w:rFonts w:ascii="Arial Narrow" w:hAnsi="Arial Narrow" w:cstheme="minorBidi"/>
          <w:sz w:val="20"/>
          <w:szCs w:val="20"/>
        </w:rPr>
        <w:t xml:space="preserve">. </w:t>
      </w:r>
    </w:p>
    <w:p w14:paraId="044E3296" w14:textId="77777777"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United Nations Population Fund. The state of the world population 2000: lives together, worlds apart. New York: United Nations Population Fund; 2000.</w:t>
      </w:r>
    </w:p>
    <w:p w14:paraId="46F768C0" w14:textId="77777777" w:rsidR="00011135" w:rsidRPr="00AC76FB" w:rsidRDefault="00011135" w:rsidP="00011135">
      <w:pPr>
        <w:pStyle w:val="ListParagraph"/>
        <w:numPr>
          <w:ilvl w:val="0"/>
          <w:numId w:val="1"/>
        </w:numPr>
        <w:jc w:val="both"/>
        <w:rPr>
          <w:rFonts w:ascii="Arial Narrow" w:hAnsi="Arial Narrow" w:cstheme="minorBidi"/>
          <w:sz w:val="20"/>
          <w:szCs w:val="20"/>
        </w:rPr>
      </w:pPr>
      <w:proofErr w:type="spellStart"/>
      <w:r w:rsidRPr="00AC76FB">
        <w:rPr>
          <w:rFonts w:ascii="Arial Narrow" w:hAnsi="Arial Narrow" w:cstheme="minorBidi"/>
          <w:sz w:val="20"/>
          <w:szCs w:val="20"/>
        </w:rPr>
        <w:t>Tamuli</w:t>
      </w:r>
      <w:proofErr w:type="spellEnd"/>
      <w:r w:rsidRPr="00AC76FB">
        <w:rPr>
          <w:rFonts w:ascii="Arial Narrow" w:hAnsi="Arial Narrow" w:cstheme="minorBidi"/>
          <w:sz w:val="20"/>
          <w:szCs w:val="20"/>
        </w:rPr>
        <w:t xml:space="preserve"> RP, Paul B, Mahanta P. A statistical analysis of alleged victims of sexual assault- A retrospective study. J Punjab </w:t>
      </w:r>
      <w:proofErr w:type="spellStart"/>
      <w:r w:rsidRPr="00AC76FB">
        <w:rPr>
          <w:rFonts w:ascii="Arial Narrow" w:hAnsi="Arial Narrow" w:cstheme="minorBidi"/>
          <w:sz w:val="20"/>
          <w:szCs w:val="20"/>
        </w:rPr>
        <w:t>Acad</w:t>
      </w:r>
      <w:proofErr w:type="spellEnd"/>
      <w:r w:rsidRPr="00AC76FB">
        <w:rPr>
          <w:rFonts w:ascii="Arial Narrow" w:hAnsi="Arial Narrow" w:cstheme="minorBidi"/>
          <w:sz w:val="20"/>
          <w:szCs w:val="20"/>
        </w:rPr>
        <w:t xml:space="preserve"> Forensic Med </w:t>
      </w:r>
      <w:proofErr w:type="spellStart"/>
      <w:r w:rsidRPr="00AC76FB">
        <w:rPr>
          <w:rFonts w:ascii="Arial Narrow" w:hAnsi="Arial Narrow" w:cstheme="minorBidi"/>
          <w:sz w:val="20"/>
          <w:szCs w:val="20"/>
        </w:rPr>
        <w:t>Toxicol</w:t>
      </w:r>
      <w:proofErr w:type="spellEnd"/>
      <w:r w:rsidRPr="00AC76FB">
        <w:rPr>
          <w:rFonts w:ascii="Arial Narrow" w:hAnsi="Arial Narrow" w:cstheme="minorBidi"/>
          <w:sz w:val="20"/>
          <w:szCs w:val="20"/>
        </w:rPr>
        <w:t xml:space="preserve">. 2013;13(1):7-13. </w:t>
      </w:r>
    </w:p>
    <w:p w14:paraId="1C7A79CD" w14:textId="0B95B619"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 xml:space="preserve">Jain R, Verma KN. Analysis of sex related offences and control measures: an Indian law view point. Int J of Edu &amp; Science Research. 2015; 2(2):39-42. </w:t>
      </w:r>
    </w:p>
    <w:p w14:paraId="219F5E1A" w14:textId="77777777"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 xml:space="preserve">The newspaper’s correspondent. Rape fastest growing crime in India says US report. Published in Dawn, 27th June, 2015. </w:t>
      </w:r>
    </w:p>
    <w:p w14:paraId="79E9E0DC" w14:textId="77777777"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 xml:space="preserve">Haider A, Kamran S, Khan J et al. A study of female sexual offences in the year 2013 at DHQ Hospital </w:t>
      </w:r>
      <w:proofErr w:type="spellStart"/>
      <w:r w:rsidRPr="00AC76FB">
        <w:rPr>
          <w:rFonts w:ascii="Arial Narrow" w:hAnsi="Arial Narrow" w:cstheme="minorBidi"/>
          <w:sz w:val="20"/>
          <w:szCs w:val="20"/>
        </w:rPr>
        <w:t>Dera</w:t>
      </w:r>
      <w:proofErr w:type="spellEnd"/>
      <w:r w:rsidRPr="00AC76FB">
        <w:rPr>
          <w:rFonts w:ascii="Arial Narrow" w:hAnsi="Arial Narrow" w:cstheme="minorBidi"/>
          <w:sz w:val="20"/>
          <w:szCs w:val="20"/>
        </w:rPr>
        <w:t xml:space="preserve"> Ismail Khan. Ann Pak Inst Med Sci. 2014;10(4):187-92.</w:t>
      </w:r>
    </w:p>
    <w:p w14:paraId="1C645AD3" w14:textId="77777777"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 xml:space="preserve">World Health Organization. Global and regional estimates of violence against women: prevalence and health effects of intimate partner violence and non-partner sexual violence. Geneva: WHO, 2013;1-50. </w:t>
      </w:r>
    </w:p>
    <w:p w14:paraId="50FD10B7" w14:textId="77777777" w:rsidR="00011135" w:rsidRPr="00AC76FB" w:rsidRDefault="00011135" w:rsidP="00011135">
      <w:pPr>
        <w:pStyle w:val="ListParagraph"/>
        <w:numPr>
          <w:ilvl w:val="0"/>
          <w:numId w:val="1"/>
        </w:numPr>
        <w:jc w:val="both"/>
        <w:rPr>
          <w:rFonts w:ascii="Arial Narrow" w:hAnsi="Arial Narrow" w:cstheme="minorBidi"/>
          <w:sz w:val="20"/>
          <w:szCs w:val="20"/>
        </w:rPr>
      </w:pPr>
      <w:proofErr w:type="spellStart"/>
      <w:r w:rsidRPr="00AC76FB">
        <w:rPr>
          <w:rFonts w:ascii="Arial Narrow" w:hAnsi="Arial Narrow" w:cstheme="minorBidi"/>
          <w:sz w:val="20"/>
          <w:szCs w:val="20"/>
        </w:rPr>
        <w:t>Rukmimi</w:t>
      </w:r>
      <w:proofErr w:type="spellEnd"/>
      <w:r w:rsidRPr="00AC76FB">
        <w:rPr>
          <w:rFonts w:ascii="Arial Narrow" w:hAnsi="Arial Narrow" w:cstheme="minorBidi"/>
          <w:sz w:val="20"/>
          <w:szCs w:val="20"/>
        </w:rPr>
        <w:t xml:space="preserve"> S. Delhi is now India’s rape capital shows NCRB data. The Hindu, 19th August, 2015. </w:t>
      </w:r>
    </w:p>
    <w:p w14:paraId="177721F0" w14:textId="77777777" w:rsidR="00011135" w:rsidRPr="00AC76FB" w:rsidRDefault="00011135" w:rsidP="00011135">
      <w:pPr>
        <w:pStyle w:val="ListParagraph"/>
        <w:numPr>
          <w:ilvl w:val="0"/>
          <w:numId w:val="1"/>
        </w:numPr>
        <w:jc w:val="both"/>
        <w:rPr>
          <w:rFonts w:ascii="Arial Narrow" w:hAnsi="Arial Narrow" w:cstheme="minorBidi"/>
          <w:sz w:val="20"/>
          <w:szCs w:val="20"/>
        </w:rPr>
      </w:pPr>
      <w:proofErr w:type="spellStart"/>
      <w:r w:rsidRPr="00AC76FB">
        <w:rPr>
          <w:rFonts w:ascii="Arial Narrow" w:hAnsi="Arial Narrow" w:cstheme="minorBidi"/>
          <w:sz w:val="20"/>
          <w:szCs w:val="20"/>
        </w:rPr>
        <w:t>Bandyopadhay</w:t>
      </w:r>
      <w:proofErr w:type="spellEnd"/>
      <w:r w:rsidRPr="00AC76FB">
        <w:rPr>
          <w:rFonts w:ascii="Arial Narrow" w:hAnsi="Arial Narrow" w:cstheme="minorBidi"/>
          <w:sz w:val="20"/>
          <w:szCs w:val="20"/>
        </w:rPr>
        <w:t xml:space="preserve"> S, Ghosh S, </w:t>
      </w:r>
      <w:proofErr w:type="spellStart"/>
      <w:r w:rsidRPr="00AC76FB">
        <w:rPr>
          <w:rFonts w:ascii="Arial Narrow" w:hAnsi="Arial Narrow" w:cstheme="minorBidi"/>
          <w:sz w:val="20"/>
          <w:szCs w:val="20"/>
        </w:rPr>
        <w:t>Adhya</w:t>
      </w:r>
      <w:proofErr w:type="spellEnd"/>
      <w:r w:rsidRPr="00AC76FB">
        <w:rPr>
          <w:rFonts w:ascii="Arial Narrow" w:hAnsi="Arial Narrow" w:cstheme="minorBidi"/>
          <w:sz w:val="20"/>
          <w:szCs w:val="20"/>
        </w:rPr>
        <w:t xml:space="preserve"> S et al. A study on sexual assault victims attending a tertiary care hospital of eastern India. IOSR. </w:t>
      </w:r>
      <w:r>
        <w:rPr>
          <w:rFonts w:ascii="Arial Narrow" w:hAnsi="Arial Narrow" w:cstheme="minorBidi"/>
          <w:sz w:val="20"/>
          <w:szCs w:val="20"/>
        </w:rPr>
        <w:t>JDMS</w:t>
      </w:r>
      <w:r w:rsidRPr="00AC76FB">
        <w:rPr>
          <w:rFonts w:ascii="Arial Narrow" w:hAnsi="Arial Narrow" w:cstheme="minorBidi"/>
          <w:sz w:val="20"/>
          <w:szCs w:val="20"/>
        </w:rPr>
        <w:t xml:space="preserve"> 2013;6(6):16-9. </w:t>
      </w:r>
    </w:p>
    <w:p w14:paraId="505DA56A" w14:textId="77777777" w:rsidR="00011135" w:rsidRPr="00AC76FB" w:rsidRDefault="00011135" w:rsidP="00011135">
      <w:pPr>
        <w:pStyle w:val="ListParagraph"/>
        <w:numPr>
          <w:ilvl w:val="0"/>
          <w:numId w:val="1"/>
        </w:numPr>
        <w:jc w:val="both"/>
        <w:rPr>
          <w:rFonts w:ascii="Arial Narrow" w:hAnsi="Arial Narrow" w:cstheme="minorBidi"/>
          <w:sz w:val="20"/>
          <w:szCs w:val="20"/>
        </w:rPr>
      </w:pPr>
      <w:proofErr w:type="spellStart"/>
      <w:r w:rsidRPr="00AC76FB">
        <w:rPr>
          <w:rFonts w:ascii="Arial Narrow" w:hAnsi="Arial Narrow" w:cstheme="minorBidi"/>
          <w:sz w:val="20"/>
          <w:szCs w:val="20"/>
        </w:rPr>
        <w:t>Demireva</w:t>
      </w:r>
      <w:proofErr w:type="spellEnd"/>
      <w:r w:rsidRPr="00AC76FB">
        <w:rPr>
          <w:rFonts w:ascii="Arial Narrow" w:hAnsi="Arial Narrow" w:cstheme="minorBidi"/>
          <w:sz w:val="20"/>
          <w:szCs w:val="20"/>
        </w:rPr>
        <w:t xml:space="preserve"> DR, Dimitrova MR, </w:t>
      </w:r>
      <w:proofErr w:type="spellStart"/>
      <w:r w:rsidRPr="00AC76FB">
        <w:rPr>
          <w:rFonts w:ascii="Arial Narrow" w:hAnsi="Arial Narrow" w:cstheme="minorBidi"/>
          <w:sz w:val="20"/>
          <w:szCs w:val="20"/>
        </w:rPr>
        <w:t>Burulyanova</w:t>
      </w:r>
      <w:proofErr w:type="spellEnd"/>
      <w:r w:rsidRPr="00AC76FB">
        <w:rPr>
          <w:rFonts w:ascii="Arial Narrow" w:hAnsi="Arial Narrow" w:cstheme="minorBidi"/>
          <w:sz w:val="20"/>
          <w:szCs w:val="20"/>
        </w:rPr>
        <w:t xml:space="preserve"> IS et al. Comparative investigation of the incidence of sexual assault in three regions of the Republic of Bulgaria during 1997-2006. Acta Fac Med </w:t>
      </w:r>
      <w:proofErr w:type="spellStart"/>
      <w:r w:rsidRPr="00AC76FB">
        <w:rPr>
          <w:rFonts w:ascii="Arial Narrow" w:hAnsi="Arial Narrow" w:cstheme="minorBidi"/>
          <w:sz w:val="20"/>
          <w:szCs w:val="20"/>
        </w:rPr>
        <w:t>Naiss</w:t>
      </w:r>
      <w:proofErr w:type="spellEnd"/>
      <w:r w:rsidRPr="00AC76FB">
        <w:rPr>
          <w:rFonts w:ascii="Arial Narrow" w:hAnsi="Arial Narrow" w:cstheme="minorBidi"/>
          <w:sz w:val="20"/>
          <w:szCs w:val="20"/>
        </w:rPr>
        <w:t xml:space="preserve">. 2013;30(2):85-92. </w:t>
      </w:r>
    </w:p>
    <w:p w14:paraId="339FBA4F" w14:textId="77777777"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 xml:space="preserve">Yadav A, Meena RL, Pathak D et al. A five-year retrospective study of victims of sexual offences in Jaipur region. Indian </w:t>
      </w:r>
      <w:r w:rsidRPr="003709FA">
        <w:rPr>
          <w:rFonts w:ascii="Arial Narrow" w:hAnsi="Arial Narrow" w:cstheme="minorBidi"/>
          <w:sz w:val="20"/>
          <w:szCs w:val="20"/>
        </w:rPr>
        <w:t xml:space="preserve">J Med </w:t>
      </w:r>
      <w:proofErr w:type="spellStart"/>
      <w:r w:rsidRPr="003709FA">
        <w:rPr>
          <w:rFonts w:ascii="Arial Narrow" w:hAnsi="Arial Narrow" w:cstheme="minorBidi"/>
          <w:sz w:val="20"/>
          <w:szCs w:val="20"/>
        </w:rPr>
        <w:t>Toxicol</w:t>
      </w:r>
      <w:proofErr w:type="spellEnd"/>
      <w:r w:rsidRPr="003709FA">
        <w:rPr>
          <w:rFonts w:ascii="Arial Narrow" w:hAnsi="Arial Narrow" w:cstheme="minorBidi"/>
          <w:sz w:val="20"/>
          <w:szCs w:val="20"/>
        </w:rPr>
        <w:t xml:space="preserve"> and Forensic Med</w:t>
      </w:r>
      <w:r w:rsidRPr="00AC76FB">
        <w:rPr>
          <w:rFonts w:ascii="Arial Narrow" w:hAnsi="Arial Narrow" w:cstheme="minorBidi"/>
          <w:sz w:val="20"/>
          <w:szCs w:val="20"/>
        </w:rPr>
        <w:t xml:space="preserve">. 2014;8(2):89-93. </w:t>
      </w:r>
    </w:p>
    <w:p w14:paraId="11BB4AA2" w14:textId="570DC996"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 xml:space="preserve">Tariq SA, Qasim AP, Naeem M et al. Pattern of female medico-legal cases attending the casualty department of a teaching hospital. JUMDC. 2014;5(1):20-5. </w:t>
      </w:r>
    </w:p>
    <w:p w14:paraId="592AEBD6" w14:textId="77777777"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 xml:space="preserve">Pal SK, Sharma A, Sehgal A, Rana A. A study of sexual assault in northern range of Himachal Pradesh. Int J Med </w:t>
      </w:r>
      <w:proofErr w:type="spellStart"/>
      <w:r w:rsidRPr="00AC76FB">
        <w:rPr>
          <w:rFonts w:ascii="Arial Narrow" w:hAnsi="Arial Narrow" w:cstheme="minorBidi"/>
          <w:sz w:val="20"/>
          <w:szCs w:val="20"/>
        </w:rPr>
        <w:t>Toxicol</w:t>
      </w:r>
      <w:proofErr w:type="spellEnd"/>
      <w:r w:rsidRPr="00AC76FB">
        <w:rPr>
          <w:rFonts w:ascii="Arial Narrow" w:hAnsi="Arial Narrow" w:cstheme="minorBidi"/>
          <w:sz w:val="20"/>
          <w:szCs w:val="20"/>
        </w:rPr>
        <w:t xml:space="preserve"> and Forensic Med.2015; 5(2):64-72. </w:t>
      </w:r>
    </w:p>
    <w:p w14:paraId="5EA6596A" w14:textId="77777777"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 xml:space="preserve">Arif M, Ahmed M, Hanif F. Natural sexual offences; medicolegal assessment in Punjab. Professional Med J. 2014; 21(5):980-6. </w:t>
      </w:r>
    </w:p>
    <w:p w14:paraId="2EC12E32" w14:textId="77777777" w:rsidR="00011135" w:rsidRPr="00AC76FB" w:rsidRDefault="00011135" w:rsidP="00011135">
      <w:pPr>
        <w:pStyle w:val="ListParagraph"/>
        <w:numPr>
          <w:ilvl w:val="0"/>
          <w:numId w:val="1"/>
        </w:numPr>
        <w:jc w:val="both"/>
        <w:rPr>
          <w:rFonts w:ascii="Arial Narrow" w:hAnsi="Arial Narrow" w:cstheme="minorBidi"/>
          <w:sz w:val="20"/>
          <w:szCs w:val="20"/>
        </w:rPr>
      </w:pPr>
      <w:proofErr w:type="spellStart"/>
      <w:r w:rsidRPr="00AC76FB">
        <w:rPr>
          <w:rFonts w:ascii="Arial Narrow" w:hAnsi="Arial Narrow" w:cstheme="minorBidi"/>
          <w:sz w:val="20"/>
          <w:szCs w:val="20"/>
        </w:rPr>
        <w:t>Qasim</w:t>
      </w:r>
      <w:proofErr w:type="spellEnd"/>
      <w:r w:rsidRPr="00AC76FB">
        <w:rPr>
          <w:rFonts w:ascii="Arial Narrow" w:hAnsi="Arial Narrow" w:cstheme="minorBidi"/>
          <w:sz w:val="20"/>
          <w:szCs w:val="20"/>
        </w:rPr>
        <w:t xml:space="preserve"> AP, </w:t>
      </w:r>
      <w:proofErr w:type="spellStart"/>
      <w:r w:rsidRPr="00AC76FB">
        <w:rPr>
          <w:rFonts w:ascii="Arial Narrow" w:hAnsi="Arial Narrow" w:cstheme="minorBidi"/>
          <w:sz w:val="20"/>
          <w:szCs w:val="20"/>
        </w:rPr>
        <w:t>Sulehri</w:t>
      </w:r>
      <w:proofErr w:type="spellEnd"/>
      <w:r w:rsidRPr="00AC76FB">
        <w:rPr>
          <w:rFonts w:ascii="Arial Narrow" w:hAnsi="Arial Narrow" w:cstheme="minorBidi"/>
          <w:sz w:val="20"/>
          <w:szCs w:val="20"/>
        </w:rPr>
        <w:t xml:space="preserve"> MA. Violence against women. Professional Med J 2011;18(3):494-500.</w:t>
      </w:r>
    </w:p>
    <w:p w14:paraId="44160337" w14:textId="46FB6385"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 xml:space="preserve">Suri S, </w:t>
      </w:r>
      <w:proofErr w:type="spellStart"/>
      <w:r w:rsidRPr="00AC76FB">
        <w:rPr>
          <w:rFonts w:ascii="Arial Narrow" w:hAnsi="Arial Narrow" w:cstheme="minorBidi"/>
          <w:sz w:val="20"/>
          <w:szCs w:val="20"/>
        </w:rPr>
        <w:t>Sanjeeda</w:t>
      </w:r>
      <w:proofErr w:type="spellEnd"/>
      <w:r w:rsidRPr="00AC76FB">
        <w:rPr>
          <w:rFonts w:ascii="Arial Narrow" w:hAnsi="Arial Narrow" w:cstheme="minorBidi"/>
          <w:sz w:val="20"/>
          <w:szCs w:val="20"/>
        </w:rPr>
        <w:t xml:space="preserve">. An analytical study of rape in Delhi. Int J of Edu and Psychosocial Research. 2013; 2(3):60-8. </w:t>
      </w:r>
    </w:p>
    <w:p w14:paraId="1B8620A9" w14:textId="77777777"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Sohail I, Arshad M. Ethics in Examining Victims of Sexual Assault. Journal of Surgery Pakistan (International) 2014;19(4):146-9.</w:t>
      </w:r>
    </w:p>
    <w:p w14:paraId="039FB868" w14:textId="77777777" w:rsidR="00011135" w:rsidRPr="00AC76FB"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Kaushik N, Pal SK, Sharma A. et al. A retrospective study of sexual assaults in southern range of Himachal Pradesh. Int J Health Sci Res. 2016;6(2):342-51.</w:t>
      </w:r>
    </w:p>
    <w:p w14:paraId="72E5201F" w14:textId="21722C6C" w:rsidR="00071CAF" w:rsidRPr="00326A33" w:rsidRDefault="00011135" w:rsidP="00011135">
      <w:pPr>
        <w:pStyle w:val="ListParagraph"/>
        <w:numPr>
          <w:ilvl w:val="0"/>
          <w:numId w:val="1"/>
        </w:numPr>
        <w:jc w:val="both"/>
        <w:rPr>
          <w:rFonts w:ascii="Arial Narrow" w:hAnsi="Arial Narrow" w:cstheme="minorBidi"/>
          <w:sz w:val="20"/>
          <w:szCs w:val="20"/>
        </w:rPr>
      </w:pPr>
      <w:r w:rsidRPr="00AC76FB">
        <w:rPr>
          <w:rFonts w:ascii="Arial Narrow" w:hAnsi="Arial Narrow" w:cstheme="minorBidi"/>
          <w:sz w:val="20"/>
          <w:szCs w:val="20"/>
        </w:rPr>
        <w:t xml:space="preserve">Al-Azad MAS, Rahman Z, Ahmad M et al. Socio-demographic characteristics of alleged sexual assault (rape) cases in Dhaka city. </w:t>
      </w:r>
      <w:r w:rsidRPr="002E5F7E">
        <w:rPr>
          <w:rFonts w:ascii="Arial Narrow" w:hAnsi="Arial Narrow" w:cstheme="minorBidi"/>
          <w:sz w:val="20"/>
          <w:szCs w:val="20"/>
        </w:rPr>
        <w:t>JAFMC Bangladesh</w:t>
      </w:r>
      <w:r w:rsidRPr="00AC76FB">
        <w:rPr>
          <w:rFonts w:ascii="Arial Narrow" w:hAnsi="Arial Narrow" w:cstheme="minorBidi"/>
          <w:sz w:val="20"/>
          <w:szCs w:val="20"/>
        </w:rPr>
        <w:t>. 2011;7(2):21-4</w:t>
      </w:r>
      <w:r>
        <w:rPr>
          <w:rFonts w:ascii="Arial Narrow" w:hAnsi="Arial Narrow" w:cstheme="minorBidi"/>
          <w:sz w:val="20"/>
          <w:szCs w:val="20"/>
        </w:rPr>
        <w:t>.</w:t>
      </w:r>
    </w:p>
    <w:p w14:paraId="5B0E4430" w14:textId="77777777" w:rsidR="00B01E4B" w:rsidRPr="00326A33" w:rsidRDefault="00B01E4B" w:rsidP="00B01E4B">
      <w:pPr>
        <w:jc w:val="both"/>
        <w:rPr>
          <w:rFonts w:ascii="Arial Narrow" w:hAnsi="Arial Narrow" w:cstheme="minorBidi"/>
          <w:sz w:val="20"/>
          <w:szCs w:val="20"/>
        </w:rPr>
        <w:sectPr w:rsidR="00B01E4B" w:rsidRPr="00326A33" w:rsidSect="002463DB">
          <w:type w:val="continuous"/>
          <w:pgSz w:w="12240" w:h="15840" w:code="1"/>
          <w:pgMar w:top="720" w:right="720" w:bottom="720" w:left="720" w:header="288" w:footer="720" w:gutter="0"/>
          <w:cols w:num="2" w:space="720"/>
          <w:docGrid w:linePitch="360"/>
        </w:sectPr>
      </w:pPr>
    </w:p>
    <w:p w14:paraId="4D5ADA40" w14:textId="116247DF" w:rsidR="00B01E4B" w:rsidRDefault="00B01E4B" w:rsidP="00B01E4B">
      <w:pPr>
        <w:jc w:val="center"/>
        <w:rPr>
          <w:sz w:val="22"/>
          <w:szCs w:val="22"/>
        </w:rPr>
      </w:pPr>
    </w:p>
    <w:p w14:paraId="026BEC6A" w14:textId="77777777" w:rsidR="00011135" w:rsidRPr="00C93958" w:rsidRDefault="00011135" w:rsidP="00B01E4B">
      <w:pPr>
        <w:jc w:val="center"/>
        <w:rPr>
          <w:sz w:val="22"/>
          <w:szCs w:val="22"/>
        </w:rPr>
      </w:pPr>
    </w:p>
    <w:p w14:paraId="50EEE580" w14:textId="77777777" w:rsidR="00B01E4B" w:rsidRPr="0001216C" w:rsidRDefault="00B01E4B" w:rsidP="009311D2">
      <w:pPr>
        <w:spacing w:after="120"/>
        <w:jc w:val="center"/>
        <w:rPr>
          <w:rFonts w:ascii="Bookman Old Style" w:hAnsi="Bookman Old Style"/>
          <w:b/>
          <w:bCs/>
          <w:caps/>
          <w:color w:val="0070C0"/>
          <w:sz w:val="22"/>
          <w:szCs w:val="22"/>
          <w:u w:val="dotted"/>
        </w:rPr>
      </w:pPr>
      <w:r w:rsidRPr="0001216C">
        <w:rPr>
          <w:rFonts w:ascii="Bookman Old Style" w:hAnsi="Bookman Old Style"/>
          <w:b/>
          <w:bCs/>
          <w:caps/>
          <w:color w:val="0070C0"/>
          <w:sz w:val="22"/>
          <w:szCs w:val="22"/>
          <w:u w:val="dotted"/>
        </w:rPr>
        <w:t>Authorship And Contribution Declaration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0"/>
        <w:gridCol w:w="3770"/>
        <w:gridCol w:w="2340"/>
      </w:tblGrid>
      <w:tr w:rsidR="00B01E4B" w:rsidRPr="0001216C" w14:paraId="00D5FF3F" w14:textId="77777777" w:rsidTr="008D0E5E">
        <w:trPr>
          <w:trHeight w:val="447"/>
          <w:jc w:val="center"/>
        </w:trPr>
        <w:tc>
          <w:tcPr>
            <w:tcW w:w="3690" w:type="dxa"/>
            <w:tcBorders>
              <w:top w:val="nil"/>
              <w:left w:val="nil"/>
              <w:bottom w:val="single" w:sz="4" w:space="0" w:color="auto"/>
              <w:right w:val="nil"/>
            </w:tcBorders>
            <w:shd w:val="clear" w:color="auto" w:fill="C9C9C9" w:themeFill="accent3" w:themeFillTint="99"/>
            <w:vAlign w:val="center"/>
          </w:tcPr>
          <w:p w14:paraId="77E7440D" w14:textId="77777777" w:rsidR="00B01E4B" w:rsidRPr="0001216C" w:rsidRDefault="00B01E4B" w:rsidP="004C2A2E">
            <w:pPr>
              <w:rPr>
                <w:rFonts w:ascii="Arial Narrow" w:hAnsi="Arial Narrow"/>
                <w:b/>
                <w:bCs/>
                <w:sz w:val="20"/>
                <w:szCs w:val="20"/>
              </w:rPr>
            </w:pPr>
            <w:r w:rsidRPr="0001216C">
              <w:rPr>
                <w:rFonts w:ascii="Arial Narrow" w:eastAsia="SimSun" w:hAnsi="Arial Narrow" w:cs="Times New Roman"/>
                <w:b/>
                <w:bCs/>
                <w:sz w:val="20"/>
                <w:szCs w:val="20"/>
                <w:lang w:eastAsia="zh-CN"/>
              </w:rPr>
              <w:t>AUTHORS</w:t>
            </w:r>
          </w:p>
        </w:tc>
        <w:tc>
          <w:tcPr>
            <w:tcW w:w="3770" w:type="dxa"/>
            <w:tcBorders>
              <w:top w:val="nil"/>
              <w:left w:val="nil"/>
              <w:bottom w:val="single" w:sz="4" w:space="0" w:color="auto"/>
              <w:right w:val="nil"/>
            </w:tcBorders>
            <w:shd w:val="clear" w:color="auto" w:fill="C9C9C9" w:themeFill="accent3" w:themeFillTint="99"/>
            <w:vAlign w:val="center"/>
          </w:tcPr>
          <w:p w14:paraId="7E2A9DC8" w14:textId="77777777" w:rsidR="00B01E4B" w:rsidRPr="0001216C" w:rsidRDefault="00B01E4B" w:rsidP="004C2A2E">
            <w:pPr>
              <w:jc w:val="center"/>
              <w:rPr>
                <w:rFonts w:ascii="Arial Narrow" w:eastAsia="SimSun" w:hAnsi="Arial Narrow" w:cs="Times New Roman"/>
                <w:b/>
                <w:bCs/>
                <w:sz w:val="20"/>
                <w:szCs w:val="20"/>
                <w:lang w:eastAsia="zh-CN"/>
              </w:rPr>
            </w:pPr>
            <w:r w:rsidRPr="0001216C">
              <w:rPr>
                <w:rFonts w:ascii="Arial Narrow" w:eastAsia="SimSun" w:hAnsi="Arial Narrow" w:cs="Times New Roman"/>
                <w:b/>
                <w:bCs/>
                <w:sz w:val="20"/>
                <w:szCs w:val="20"/>
                <w:lang w:eastAsia="zh-CN"/>
              </w:rPr>
              <w:t>Contribution to The Paper</w:t>
            </w:r>
          </w:p>
        </w:tc>
        <w:tc>
          <w:tcPr>
            <w:tcW w:w="2340" w:type="dxa"/>
            <w:tcBorders>
              <w:top w:val="nil"/>
              <w:left w:val="nil"/>
              <w:bottom w:val="single" w:sz="4" w:space="0" w:color="auto"/>
              <w:right w:val="nil"/>
            </w:tcBorders>
            <w:shd w:val="clear" w:color="auto" w:fill="C9C9C9" w:themeFill="accent3" w:themeFillTint="99"/>
            <w:vAlign w:val="center"/>
          </w:tcPr>
          <w:p w14:paraId="43F3F39F" w14:textId="77777777" w:rsidR="00B01E4B" w:rsidRPr="0001216C" w:rsidRDefault="00B01E4B" w:rsidP="004C2A2E">
            <w:pPr>
              <w:jc w:val="center"/>
              <w:rPr>
                <w:rFonts w:ascii="Arial Narrow" w:eastAsia="SimSun" w:hAnsi="Arial Narrow" w:cs="Times New Roman"/>
                <w:b/>
                <w:bCs/>
                <w:sz w:val="20"/>
                <w:szCs w:val="20"/>
                <w:lang w:eastAsia="zh-CN"/>
              </w:rPr>
            </w:pPr>
            <w:r w:rsidRPr="0001216C">
              <w:rPr>
                <w:rFonts w:ascii="Arial Narrow" w:eastAsia="SimSun" w:hAnsi="Arial Narrow" w:cs="Times New Roman"/>
                <w:b/>
                <w:bCs/>
                <w:sz w:val="20"/>
                <w:szCs w:val="20"/>
                <w:lang w:eastAsia="zh-CN"/>
              </w:rPr>
              <w:t>Signatures</w:t>
            </w:r>
          </w:p>
        </w:tc>
      </w:tr>
      <w:tr w:rsidR="00B01E4B" w:rsidRPr="0001216C" w14:paraId="633BB84E" w14:textId="77777777" w:rsidTr="0001216C">
        <w:trPr>
          <w:trHeight w:val="20"/>
          <w:jc w:val="center"/>
        </w:trPr>
        <w:tc>
          <w:tcPr>
            <w:tcW w:w="3690" w:type="dxa"/>
            <w:tcBorders>
              <w:top w:val="single" w:sz="4" w:space="0" w:color="auto"/>
              <w:left w:val="nil"/>
              <w:bottom w:val="dotted" w:sz="4" w:space="0" w:color="auto"/>
              <w:right w:val="nil"/>
            </w:tcBorders>
            <w:shd w:val="clear" w:color="auto" w:fill="auto"/>
            <w:vAlign w:val="center"/>
          </w:tcPr>
          <w:p w14:paraId="4A0C4A3B" w14:textId="77777777" w:rsidR="00B01E4B" w:rsidRPr="00F1227C" w:rsidRDefault="00F1227C" w:rsidP="004C2A2E">
            <w:pPr>
              <w:rPr>
                <w:rFonts w:ascii="Arial Narrow" w:hAnsi="Arial Narrow"/>
                <w:b/>
                <w:bCs/>
                <w:sz w:val="20"/>
                <w:szCs w:val="20"/>
              </w:rPr>
            </w:pPr>
            <w:r w:rsidRPr="00F1227C">
              <w:rPr>
                <w:rFonts w:ascii="Arial Narrow" w:hAnsi="Arial Narrow"/>
                <w:b/>
                <w:bCs/>
                <w:sz w:val="20"/>
                <w:szCs w:val="20"/>
              </w:rPr>
              <w:t>Dr. Humaira Rehman</w:t>
            </w:r>
          </w:p>
          <w:p w14:paraId="7925E961" w14:textId="77777777" w:rsidR="00F1227C" w:rsidRDefault="00F1227C" w:rsidP="004C2A2E">
            <w:pPr>
              <w:rPr>
                <w:rFonts w:ascii="Arial Narrow" w:hAnsi="Arial Narrow"/>
                <w:sz w:val="20"/>
                <w:szCs w:val="20"/>
              </w:rPr>
            </w:pPr>
            <w:r>
              <w:rPr>
                <w:rFonts w:ascii="Arial Narrow" w:hAnsi="Arial Narrow"/>
                <w:sz w:val="20"/>
                <w:szCs w:val="20"/>
              </w:rPr>
              <w:t>Demonstrator, Forensic Medicine</w:t>
            </w:r>
          </w:p>
          <w:p w14:paraId="28B5DAE7" w14:textId="7ADC1236" w:rsidR="00F1227C" w:rsidRPr="0001216C" w:rsidRDefault="00F1227C" w:rsidP="004C2A2E">
            <w:pPr>
              <w:rPr>
                <w:rFonts w:ascii="Arial Narrow" w:hAnsi="Arial Narrow"/>
                <w:sz w:val="20"/>
                <w:szCs w:val="20"/>
              </w:rPr>
            </w:pPr>
            <w:r>
              <w:rPr>
                <w:rFonts w:ascii="Arial Narrow" w:hAnsi="Arial Narrow"/>
                <w:sz w:val="20"/>
                <w:szCs w:val="20"/>
              </w:rPr>
              <w:t>Sahiwal Medical College</w:t>
            </w:r>
            <w:r w:rsidRPr="0001216C">
              <w:rPr>
                <w:rFonts w:ascii="Arial Narrow" w:hAnsi="Arial Narrow"/>
                <w:sz w:val="20"/>
                <w:szCs w:val="20"/>
              </w:rPr>
              <w:t xml:space="preserve">, </w:t>
            </w:r>
            <w:r>
              <w:rPr>
                <w:rFonts w:ascii="Arial Narrow" w:hAnsi="Arial Narrow"/>
                <w:sz w:val="20"/>
                <w:szCs w:val="20"/>
              </w:rPr>
              <w:t>Sahiwal</w:t>
            </w:r>
          </w:p>
        </w:tc>
        <w:tc>
          <w:tcPr>
            <w:tcW w:w="3770" w:type="dxa"/>
            <w:tcBorders>
              <w:top w:val="single" w:sz="4" w:space="0" w:color="auto"/>
              <w:left w:val="nil"/>
              <w:bottom w:val="dotted" w:sz="4" w:space="0" w:color="auto"/>
              <w:right w:val="nil"/>
            </w:tcBorders>
            <w:shd w:val="clear" w:color="auto" w:fill="auto"/>
            <w:vAlign w:val="center"/>
          </w:tcPr>
          <w:p w14:paraId="639BA8F8" w14:textId="27FA6572" w:rsidR="009655A8" w:rsidRPr="0001216C" w:rsidRDefault="00F1227C" w:rsidP="009655A8">
            <w:pPr>
              <w:jc w:val="center"/>
              <w:rPr>
                <w:rFonts w:ascii="Arial Narrow" w:hAnsi="Arial Narrow"/>
                <w:sz w:val="20"/>
                <w:szCs w:val="20"/>
              </w:rPr>
            </w:pPr>
            <w:r>
              <w:rPr>
                <w:rFonts w:ascii="Arial Narrow" w:hAnsi="Arial Narrow"/>
                <w:sz w:val="20"/>
                <w:szCs w:val="20"/>
              </w:rPr>
              <w:t>Study Design, Data Collection &amp; Analysis, Preparation of Results</w:t>
            </w:r>
          </w:p>
        </w:tc>
        <w:tc>
          <w:tcPr>
            <w:tcW w:w="2340" w:type="dxa"/>
            <w:tcBorders>
              <w:top w:val="single" w:sz="4" w:space="0" w:color="auto"/>
              <w:left w:val="nil"/>
              <w:bottom w:val="dotted" w:sz="4" w:space="0" w:color="auto"/>
              <w:right w:val="nil"/>
            </w:tcBorders>
            <w:shd w:val="clear" w:color="auto" w:fill="auto"/>
            <w:vAlign w:val="center"/>
          </w:tcPr>
          <w:p w14:paraId="65AE1A81" w14:textId="3A942E8D" w:rsidR="00B01E4B" w:rsidRPr="0001216C" w:rsidRDefault="00C93958" w:rsidP="004C2A2E">
            <w:pPr>
              <w:jc w:val="center"/>
              <w:rPr>
                <w:rFonts w:ascii="Arial Narrow" w:hAnsi="Arial Narrow"/>
                <w:sz w:val="20"/>
                <w:szCs w:val="20"/>
              </w:rPr>
            </w:pPr>
            <w:r>
              <w:rPr>
                <w:noProof/>
              </w:rPr>
              <w:drawing>
                <wp:inline distT="0" distB="0" distL="0" distR="0" wp14:anchorId="2FB9E1FC" wp14:editId="62920D97">
                  <wp:extent cx="742950" cy="39778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43000"/>
                                    </a14:imgEffect>
                                  </a14:imgLayer>
                                </a14:imgProps>
                              </a:ext>
                              <a:ext uri="{28A0092B-C50C-407E-A947-70E740481C1C}">
                                <a14:useLocalDpi xmlns:a14="http://schemas.microsoft.com/office/drawing/2010/main" val="0"/>
                              </a:ext>
                            </a:extLst>
                          </a:blip>
                          <a:srcRect/>
                          <a:stretch>
                            <a:fillRect/>
                          </a:stretch>
                        </pic:blipFill>
                        <pic:spPr bwMode="auto">
                          <a:xfrm>
                            <a:off x="0" y="0"/>
                            <a:ext cx="766128" cy="410198"/>
                          </a:xfrm>
                          <a:prstGeom prst="rect">
                            <a:avLst/>
                          </a:prstGeom>
                          <a:noFill/>
                          <a:ln>
                            <a:noFill/>
                          </a:ln>
                        </pic:spPr>
                      </pic:pic>
                    </a:graphicData>
                  </a:graphic>
                </wp:inline>
              </w:drawing>
            </w:r>
          </w:p>
        </w:tc>
      </w:tr>
      <w:tr w:rsidR="00011135" w:rsidRPr="0001216C" w14:paraId="2F446A7B" w14:textId="77777777" w:rsidTr="0001216C">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25F57694" w14:textId="77777777" w:rsidR="00011135" w:rsidRPr="0001216C" w:rsidRDefault="00011135" w:rsidP="00011135">
            <w:pPr>
              <w:rPr>
                <w:rFonts w:ascii="Arial Narrow" w:hAnsi="Arial Narrow"/>
                <w:b/>
                <w:bCs/>
                <w:iCs/>
                <w:sz w:val="20"/>
                <w:szCs w:val="20"/>
              </w:rPr>
            </w:pPr>
            <w:r>
              <w:rPr>
                <w:rFonts w:ascii="Arial Narrow" w:hAnsi="Arial Narrow"/>
                <w:b/>
                <w:bCs/>
                <w:iCs/>
                <w:sz w:val="20"/>
                <w:szCs w:val="20"/>
              </w:rPr>
              <w:t xml:space="preserve">Dr. </w:t>
            </w:r>
            <w:proofErr w:type="spellStart"/>
            <w:r>
              <w:rPr>
                <w:rFonts w:ascii="Arial Narrow" w:hAnsi="Arial Narrow"/>
                <w:b/>
                <w:bCs/>
                <w:iCs/>
                <w:sz w:val="20"/>
                <w:szCs w:val="20"/>
              </w:rPr>
              <w:t>Bismah</w:t>
            </w:r>
            <w:proofErr w:type="spellEnd"/>
            <w:r>
              <w:rPr>
                <w:rFonts w:ascii="Arial Narrow" w:hAnsi="Arial Narrow"/>
                <w:b/>
                <w:bCs/>
                <w:iCs/>
                <w:sz w:val="20"/>
                <w:szCs w:val="20"/>
              </w:rPr>
              <w:t xml:space="preserve"> Shehzad</w:t>
            </w:r>
          </w:p>
          <w:p w14:paraId="54D2D964" w14:textId="77777777" w:rsidR="00011135" w:rsidRPr="0001216C" w:rsidRDefault="00011135" w:rsidP="00011135">
            <w:pPr>
              <w:rPr>
                <w:rFonts w:ascii="Arial Narrow" w:hAnsi="Arial Narrow"/>
                <w:sz w:val="20"/>
                <w:szCs w:val="20"/>
              </w:rPr>
            </w:pPr>
            <w:r>
              <w:rPr>
                <w:rFonts w:ascii="Arial Narrow" w:hAnsi="Arial Narrow"/>
                <w:sz w:val="20"/>
                <w:szCs w:val="20"/>
              </w:rPr>
              <w:t>House Officer</w:t>
            </w:r>
          </w:p>
          <w:p w14:paraId="4F26AEFD" w14:textId="37EAB210" w:rsidR="00011135" w:rsidRPr="0001216C" w:rsidRDefault="00011135" w:rsidP="00011135">
            <w:pPr>
              <w:rPr>
                <w:rFonts w:ascii="Arial Narrow" w:hAnsi="Arial Narrow"/>
                <w:iCs/>
                <w:sz w:val="20"/>
                <w:szCs w:val="20"/>
              </w:rPr>
            </w:pPr>
            <w:r>
              <w:rPr>
                <w:rFonts w:ascii="Arial Narrow" w:hAnsi="Arial Narrow"/>
                <w:sz w:val="20"/>
                <w:szCs w:val="20"/>
              </w:rPr>
              <w:t>Allied Hospital</w:t>
            </w:r>
            <w:r w:rsidRPr="0001216C">
              <w:rPr>
                <w:rFonts w:ascii="Arial Narrow" w:hAnsi="Arial Narrow"/>
                <w:sz w:val="20"/>
                <w:szCs w:val="20"/>
              </w:rPr>
              <w:t>, Faisalabad</w:t>
            </w:r>
          </w:p>
        </w:tc>
        <w:tc>
          <w:tcPr>
            <w:tcW w:w="3770" w:type="dxa"/>
            <w:tcBorders>
              <w:top w:val="dotted" w:sz="4" w:space="0" w:color="auto"/>
              <w:left w:val="nil"/>
              <w:bottom w:val="dotted" w:sz="4" w:space="0" w:color="auto"/>
              <w:right w:val="nil"/>
            </w:tcBorders>
            <w:shd w:val="clear" w:color="auto" w:fill="auto"/>
            <w:vAlign w:val="center"/>
          </w:tcPr>
          <w:p w14:paraId="1A13EEE3" w14:textId="0407890E" w:rsidR="00011135" w:rsidRPr="0001216C" w:rsidRDefault="00011135" w:rsidP="00011135">
            <w:pPr>
              <w:jc w:val="center"/>
              <w:rPr>
                <w:rFonts w:ascii="Arial Narrow" w:hAnsi="Arial Narrow"/>
                <w:sz w:val="20"/>
                <w:szCs w:val="20"/>
              </w:rPr>
            </w:pPr>
            <w:r>
              <w:rPr>
                <w:rFonts w:ascii="Arial Narrow" w:hAnsi="Arial Narrow"/>
                <w:sz w:val="20"/>
                <w:szCs w:val="20"/>
              </w:rPr>
              <w:t xml:space="preserve">Layout of Manuscript, Scientific Writing, Literature Review &amp; Discussion,  </w:t>
            </w:r>
          </w:p>
        </w:tc>
        <w:tc>
          <w:tcPr>
            <w:tcW w:w="2340" w:type="dxa"/>
            <w:tcBorders>
              <w:top w:val="dotted" w:sz="4" w:space="0" w:color="auto"/>
              <w:left w:val="nil"/>
              <w:bottom w:val="dotted" w:sz="4" w:space="0" w:color="auto"/>
              <w:right w:val="nil"/>
            </w:tcBorders>
            <w:shd w:val="clear" w:color="auto" w:fill="auto"/>
            <w:vAlign w:val="center"/>
          </w:tcPr>
          <w:p w14:paraId="09C03F2D" w14:textId="74AE50C8" w:rsidR="00011135" w:rsidRPr="0001216C" w:rsidRDefault="00603639" w:rsidP="00011135">
            <w:pPr>
              <w:jc w:val="center"/>
              <w:rPr>
                <w:rFonts w:ascii="Arial Narrow" w:hAnsi="Arial Narrow"/>
                <w:sz w:val="20"/>
                <w:szCs w:val="20"/>
              </w:rPr>
            </w:pPr>
            <w:r>
              <w:object w:dxaOrig="3750" w:dyaOrig="1515" w14:anchorId="51B05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29.2pt" o:ole="">
                  <v:imagedata r:id="rId15" o:title="" gain="109227f"/>
                </v:shape>
                <o:OLEObject Type="Embed" ProgID="PBrush" ShapeID="_x0000_i1032" DrawAspect="Content" ObjectID="_1606725495" r:id="rId16"/>
              </w:object>
            </w:r>
          </w:p>
        </w:tc>
      </w:tr>
      <w:tr w:rsidR="00011135" w:rsidRPr="0001216C" w14:paraId="25E8899F" w14:textId="77777777" w:rsidTr="0001216C">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3E4A0B35" w14:textId="77777777" w:rsidR="00011135" w:rsidRPr="0001216C" w:rsidRDefault="00011135" w:rsidP="00011135">
            <w:pPr>
              <w:rPr>
                <w:rFonts w:ascii="Arial Narrow" w:hAnsi="Arial Narrow"/>
                <w:b/>
                <w:bCs/>
                <w:sz w:val="20"/>
                <w:szCs w:val="20"/>
              </w:rPr>
            </w:pPr>
            <w:r w:rsidRPr="0001216C">
              <w:rPr>
                <w:rFonts w:ascii="Arial Narrow" w:hAnsi="Arial Narrow"/>
                <w:b/>
                <w:bCs/>
                <w:sz w:val="20"/>
                <w:szCs w:val="20"/>
              </w:rPr>
              <w:t xml:space="preserve">Dr. </w:t>
            </w:r>
            <w:proofErr w:type="spellStart"/>
            <w:r>
              <w:rPr>
                <w:rFonts w:ascii="Arial Narrow" w:hAnsi="Arial Narrow"/>
                <w:b/>
                <w:bCs/>
                <w:sz w:val="20"/>
                <w:szCs w:val="20"/>
              </w:rPr>
              <w:t>Fariha</w:t>
            </w:r>
            <w:proofErr w:type="spellEnd"/>
            <w:r>
              <w:rPr>
                <w:rFonts w:ascii="Arial Narrow" w:hAnsi="Arial Narrow"/>
                <w:b/>
                <w:bCs/>
                <w:sz w:val="20"/>
                <w:szCs w:val="20"/>
              </w:rPr>
              <w:t xml:space="preserve"> Tariq</w:t>
            </w:r>
          </w:p>
          <w:p w14:paraId="399CBDA8" w14:textId="77777777" w:rsidR="00011135" w:rsidRPr="0001216C" w:rsidRDefault="00011135" w:rsidP="00011135">
            <w:pPr>
              <w:rPr>
                <w:rFonts w:ascii="Arial Narrow" w:hAnsi="Arial Narrow"/>
                <w:sz w:val="20"/>
                <w:szCs w:val="20"/>
              </w:rPr>
            </w:pPr>
            <w:r w:rsidRPr="0001216C">
              <w:rPr>
                <w:rFonts w:ascii="Arial Narrow" w:hAnsi="Arial Narrow"/>
                <w:sz w:val="20"/>
                <w:szCs w:val="20"/>
              </w:rPr>
              <w:t xml:space="preserve">Assistant Professor, </w:t>
            </w:r>
            <w:r>
              <w:rPr>
                <w:rFonts w:ascii="Arial Narrow" w:hAnsi="Arial Narrow"/>
                <w:sz w:val="20"/>
                <w:szCs w:val="20"/>
              </w:rPr>
              <w:t>Forensic Medicine</w:t>
            </w:r>
          </w:p>
          <w:p w14:paraId="0B9959AA" w14:textId="4D24A1DC" w:rsidR="00011135" w:rsidRPr="0001216C" w:rsidRDefault="00011135" w:rsidP="00011135">
            <w:pPr>
              <w:rPr>
                <w:rFonts w:ascii="Arial Narrow" w:hAnsi="Arial Narrow"/>
                <w:b/>
                <w:bCs/>
                <w:iCs/>
                <w:sz w:val="20"/>
                <w:szCs w:val="20"/>
              </w:rPr>
            </w:pPr>
            <w:r>
              <w:rPr>
                <w:rFonts w:ascii="Arial Narrow" w:hAnsi="Arial Narrow"/>
                <w:sz w:val="20"/>
                <w:szCs w:val="20"/>
              </w:rPr>
              <w:t>Sahiwal Medical College</w:t>
            </w:r>
            <w:r w:rsidRPr="0001216C">
              <w:rPr>
                <w:rFonts w:ascii="Arial Narrow" w:hAnsi="Arial Narrow"/>
                <w:sz w:val="20"/>
                <w:szCs w:val="20"/>
              </w:rPr>
              <w:t xml:space="preserve">, </w:t>
            </w:r>
            <w:r>
              <w:rPr>
                <w:rFonts w:ascii="Arial Narrow" w:hAnsi="Arial Narrow"/>
                <w:sz w:val="20"/>
                <w:szCs w:val="20"/>
              </w:rPr>
              <w:t>Sahiwal</w:t>
            </w:r>
          </w:p>
        </w:tc>
        <w:tc>
          <w:tcPr>
            <w:tcW w:w="3770" w:type="dxa"/>
            <w:tcBorders>
              <w:top w:val="dotted" w:sz="4" w:space="0" w:color="auto"/>
              <w:left w:val="nil"/>
              <w:bottom w:val="dotted" w:sz="4" w:space="0" w:color="auto"/>
              <w:right w:val="nil"/>
            </w:tcBorders>
            <w:shd w:val="clear" w:color="auto" w:fill="auto"/>
            <w:vAlign w:val="center"/>
          </w:tcPr>
          <w:p w14:paraId="1511986A" w14:textId="538C568E" w:rsidR="00011135" w:rsidRPr="0001216C" w:rsidRDefault="00011135" w:rsidP="00011135">
            <w:pPr>
              <w:jc w:val="center"/>
              <w:rPr>
                <w:rFonts w:ascii="Arial Narrow" w:hAnsi="Arial Narrow"/>
                <w:sz w:val="20"/>
                <w:szCs w:val="20"/>
              </w:rPr>
            </w:pPr>
            <w:r>
              <w:rPr>
                <w:rFonts w:ascii="Arial Narrow" w:hAnsi="Arial Narrow"/>
                <w:sz w:val="20"/>
                <w:szCs w:val="20"/>
              </w:rPr>
              <w:t>Designing of Charts/Tables, Statistical Analysis, Proof Reading</w:t>
            </w:r>
          </w:p>
        </w:tc>
        <w:tc>
          <w:tcPr>
            <w:tcW w:w="2340" w:type="dxa"/>
            <w:tcBorders>
              <w:top w:val="dotted" w:sz="4" w:space="0" w:color="auto"/>
              <w:left w:val="nil"/>
              <w:bottom w:val="dotted" w:sz="4" w:space="0" w:color="auto"/>
              <w:right w:val="nil"/>
            </w:tcBorders>
            <w:shd w:val="clear" w:color="auto" w:fill="auto"/>
            <w:vAlign w:val="center"/>
          </w:tcPr>
          <w:p w14:paraId="5F10E330" w14:textId="51760412" w:rsidR="00011135" w:rsidRDefault="00603639" w:rsidP="00011135">
            <w:pPr>
              <w:jc w:val="center"/>
            </w:pPr>
            <w:r>
              <w:object w:dxaOrig="3075" w:dyaOrig="1875" w14:anchorId="2BAE1C07">
                <v:shape id="_x0000_i1031" type="#_x0000_t75" style="width:53.65pt;height:32.6pt" o:ole="">
                  <v:imagedata r:id="rId17" o:title="" gain="109227f"/>
                </v:shape>
                <o:OLEObject Type="Embed" ProgID="PBrush" ShapeID="_x0000_i1031" DrawAspect="Content" ObjectID="_1606725496" r:id="rId18"/>
              </w:object>
            </w:r>
          </w:p>
        </w:tc>
      </w:tr>
      <w:tr w:rsidR="00011135" w:rsidRPr="0001216C" w14:paraId="0280DCD4" w14:textId="77777777" w:rsidTr="0001216C">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49D65BFD" w14:textId="77777777" w:rsidR="00011135" w:rsidRDefault="00011135" w:rsidP="00011135">
            <w:pPr>
              <w:rPr>
                <w:rFonts w:ascii="Arial Narrow" w:hAnsi="Arial Narrow"/>
                <w:b/>
                <w:bCs/>
                <w:iCs/>
                <w:sz w:val="20"/>
                <w:szCs w:val="20"/>
              </w:rPr>
            </w:pPr>
            <w:r>
              <w:rPr>
                <w:rFonts w:ascii="Arial Narrow" w:hAnsi="Arial Narrow"/>
                <w:b/>
                <w:bCs/>
                <w:iCs/>
                <w:sz w:val="20"/>
                <w:szCs w:val="20"/>
              </w:rPr>
              <w:t>Dr. Altaf Parvez Qasim</w:t>
            </w:r>
          </w:p>
          <w:p w14:paraId="4FAB272D" w14:textId="77777777" w:rsidR="00011135" w:rsidRDefault="00011135" w:rsidP="00011135">
            <w:pPr>
              <w:rPr>
                <w:rFonts w:ascii="Arial Narrow" w:hAnsi="Arial Narrow"/>
                <w:iCs/>
                <w:sz w:val="20"/>
                <w:szCs w:val="20"/>
              </w:rPr>
            </w:pPr>
            <w:r>
              <w:rPr>
                <w:rFonts w:ascii="Arial Narrow" w:hAnsi="Arial Narrow"/>
                <w:iCs/>
                <w:sz w:val="20"/>
                <w:szCs w:val="20"/>
              </w:rPr>
              <w:t>Professor / Head of Forensic Medicine</w:t>
            </w:r>
          </w:p>
          <w:p w14:paraId="2AD90A60" w14:textId="29F03DB2" w:rsidR="00011135" w:rsidRPr="00F1227C" w:rsidRDefault="00011135" w:rsidP="00011135">
            <w:pPr>
              <w:rPr>
                <w:rFonts w:ascii="Arial Narrow" w:hAnsi="Arial Narrow"/>
                <w:iCs/>
                <w:sz w:val="20"/>
                <w:szCs w:val="20"/>
              </w:rPr>
            </w:pPr>
            <w:r>
              <w:rPr>
                <w:rFonts w:ascii="Arial Narrow" w:hAnsi="Arial Narrow"/>
                <w:iCs/>
                <w:sz w:val="20"/>
                <w:szCs w:val="20"/>
              </w:rPr>
              <w:t>Faisalabad Medical University, Faisalabad</w:t>
            </w:r>
          </w:p>
        </w:tc>
        <w:tc>
          <w:tcPr>
            <w:tcW w:w="3770" w:type="dxa"/>
            <w:tcBorders>
              <w:top w:val="dotted" w:sz="4" w:space="0" w:color="auto"/>
              <w:left w:val="nil"/>
              <w:bottom w:val="dotted" w:sz="4" w:space="0" w:color="auto"/>
              <w:right w:val="nil"/>
            </w:tcBorders>
            <w:shd w:val="clear" w:color="auto" w:fill="auto"/>
            <w:vAlign w:val="center"/>
          </w:tcPr>
          <w:p w14:paraId="636FE096" w14:textId="002F22C4" w:rsidR="00011135" w:rsidRPr="0001216C" w:rsidRDefault="00011135" w:rsidP="00011135">
            <w:pPr>
              <w:jc w:val="center"/>
              <w:rPr>
                <w:rFonts w:ascii="Arial Narrow" w:hAnsi="Arial Narrow"/>
                <w:sz w:val="20"/>
                <w:szCs w:val="20"/>
              </w:rPr>
            </w:pPr>
            <w:r>
              <w:rPr>
                <w:rFonts w:ascii="Arial Narrow" w:hAnsi="Arial Narrow"/>
                <w:sz w:val="20"/>
                <w:szCs w:val="20"/>
              </w:rPr>
              <w:t>Supervision of Study, Authentication of References &amp; Proof Reading</w:t>
            </w:r>
          </w:p>
        </w:tc>
        <w:tc>
          <w:tcPr>
            <w:tcW w:w="2340" w:type="dxa"/>
            <w:tcBorders>
              <w:top w:val="dotted" w:sz="4" w:space="0" w:color="auto"/>
              <w:left w:val="nil"/>
              <w:bottom w:val="dotted" w:sz="4" w:space="0" w:color="auto"/>
              <w:right w:val="nil"/>
            </w:tcBorders>
            <w:shd w:val="clear" w:color="auto" w:fill="auto"/>
            <w:vAlign w:val="center"/>
          </w:tcPr>
          <w:p w14:paraId="5607C0EB" w14:textId="5812E7F3" w:rsidR="00011135" w:rsidRDefault="00011135" w:rsidP="00011135">
            <w:pPr>
              <w:jc w:val="center"/>
            </w:pPr>
            <w:r>
              <w:object w:dxaOrig="4380" w:dyaOrig="2520" w14:anchorId="46BC026B">
                <v:shape id="_x0000_i1027" type="#_x0000_t75" style="width:59.1pt;height:33.95pt" o:ole="">
                  <v:imagedata r:id="rId19" o:title=""/>
                </v:shape>
                <o:OLEObject Type="Embed" ProgID="PBrush" ShapeID="_x0000_i1027" DrawAspect="Content" ObjectID="_1606725497" r:id="rId20"/>
              </w:object>
            </w:r>
          </w:p>
        </w:tc>
      </w:tr>
      <w:tr w:rsidR="00011135" w:rsidRPr="0001216C" w14:paraId="046D8BC1" w14:textId="77777777" w:rsidTr="0001216C">
        <w:trPr>
          <w:trHeight w:val="20"/>
          <w:jc w:val="center"/>
        </w:trPr>
        <w:tc>
          <w:tcPr>
            <w:tcW w:w="3690" w:type="dxa"/>
            <w:tcBorders>
              <w:top w:val="dotted" w:sz="4" w:space="0" w:color="auto"/>
              <w:left w:val="nil"/>
              <w:bottom w:val="dotted" w:sz="4" w:space="0" w:color="auto"/>
              <w:right w:val="nil"/>
            </w:tcBorders>
            <w:shd w:val="clear" w:color="auto" w:fill="auto"/>
            <w:vAlign w:val="center"/>
          </w:tcPr>
          <w:p w14:paraId="2A2899E5" w14:textId="77777777" w:rsidR="00011135" w:rsidRDefault="00011135" w:rsidP="00011135">
            <w:pPr>
              <w:rPr>
                <w:rFonts w:ascii="Arial Narrow" w:hAnsi="Arial Narrow"/>
                <w:b/>
                <w:bCs/>
                <w:iCs/>
                <w:sz w:val="20"/>
                <w:szCs w:val="20"/>
              </w:rPr>
            </w:pPr>
            <w:r>
              <w:rPr>
                <w:rFonts w:ascii="Arial Narrow" w:hAnsi="Arial Narrow"/>
                <w:b/>
                <w:bCs/>
                <w:iCs/>
                <w:sz w:val="20"/>
                <w:szCs w:val="20"/>
              </w:rPr>
              <w:t>Dr. Shahid Nadeem</w:t>
            </w:r>
          </w:p>
          <w:p w14:paraId="57AF7A64" w14:textId="77777777" w:rsidR="00011135" w:rsidRPr="0001216C" w:rsidRDefault="00011135" w:rsidP="00011135">
            <w:pPr>
              <w:rPr>
                <w:rFonts w:ascii="Arial Narrow" w:hAnsi="Arial Narrow"/>
                <w:sz w:val="20"/>
                <w:szCs w:val="20"/>
              </w:rPr>
            </w:pPr>
            <w:r w:rsidRPr="0001216C">
              <w:rPr>
                <w:rFonts w:ascii="Arial Narrow" w:hAnsi="Arial Narrow"/>
                <w:sz w:val="20"/>
                <w:szCs w:val="20"/>
              </w:rPr>
              <w:t xml:space="preserve">Assistant Professor, </w:t>
            </w:r>
            <w:r>
              <w:rPr>
                <w:rFonts w:ascii="Arial Narrow" w:hAnsi="Arial Narrow"/>
                <w:sz w:val="20"/>
                <w:szCs w:val="20"/>
              </w:rPr>
              <w:t>Forensic Medicine</w:t>
            </w:r>
          </w:p>
          <w:p w14:paraId="16F003C3" w14:textId="01F734C2" w:rsidR="00011135" w:rsidRPr="0001216C" w:rsidRDefault="00011135" w:rsidP="00011135">
            <w:pPr>
              <w:rPr>
                <w:rFonts w:ascii="Arial Narrow" w:hAnsi="Arial Narrow"/>
                <w:b/>
                <w:bCs/>
                <w:iCs/>
                <w:sz w:val="20"/>
                <w:szCs w:val="20"/>
              </w:rPr>
            </w:pPr>
            <w:r>
              <w:rPr>
                <w:rFonts w:ascii="Arial Narrow" w:hAnsi="Arial Narrow"/>
                <w:sz w:val="20"/>
                <w:szCs w:val="20"/>
              </w:rPr>
              <w:t>Sahiwal Medical College</w:t>
            </w:r>
            <w:r w:rsidRPr="0001216C">
              <w:rPr>
                <w:rFonts w:ascii="Arial Narrow" w:hAnsi="Arial Narrow"/>
                <w:sz w:val="20"/>
                <w:szCs w:val="20"/>
              </w:rPr>
              <w:t xml:space="preserve">, </w:t>
            </w:r>
            <w:r>
              <w:rPr>
                <w:rFonts w:ascii="Arial Narrow" w:hAnsi="Arial Narrow"/>
                <w:sz w:val="20"/>
                <w:szCs w:val="20"/>
              </w:rPr>
              <w:t>Sahiwal</w:t>
            </w:r>
          </w:p>
        </w:tc>
        <w:tc>
          <w:tcPr>
            <w:tcW w:w="3770" w:type="dxa"/>
            <w:tcBorders>
              <w:top w:val="dotted" w:sz="4" w:space="0" w:color="auto"/>
              <w:left w:val="nil"/>
              <w:bottom w:val="dotted" w:sz="4" w:space="0" w:color="auto"/>
              <w:right w:val="nil"/>
            </w:tcBorders>
            <w:shd w:val="clear" w:color="auto" w:fill="auto"/>
            <w:vAlign w:val="center"/>
          </w:tcPr>
          <w:p w14:paraId="10CD0112" w14:textId="078BA295" w:rsidR="00011135" w:rsidRPr="0001216C" w:rsidRDefault="00011135" w:rsidP="00011135">
            <w:pPr>
              <w:jc w:val="center"/>
              <w:rPr>
                <w:rFonts w:ascii="Arial Narrow" w:hAnsi="Arial Narrow"/>
                <w:sz w:val="20"/>
                <w:szCs w:val="20"/>
              </w:rPr>
            </w:pPr>
            <w:r>
              <w:rPr>
                <w:rFonts w:ascii="Arial Narrow" w:hAnsi="Arial Narrow"/>
                <w:sz w:val="20"/>
                <w:szCs w:val="20"/>
              </w:rPr>
              <w:t>Literature Review, Verification of Results, Proof Reading</w:t>
            </w:r>
          </w:p>
        </w:tc>
        <w:tc>
          <w:tcPr>
            <w:tcW w:w="2340" w:type="dxa"/>
            <w:tcBorders>
              <w:top w:val="dotted" w:sz="4" w:space="0" w:color="auto"/>
              <w:left w:val="nil"/>
              <w:bottom w:val="dotted" w:sz="4" w:space="0" w:color="auto"/>
              <w:right w:val="nil"/>
            </w:tcBorders>
            <w:shd w:val="clear" w:color="auto" w:fill="auto"/>
            <w:vAlign w:val="center"/>
          </w:tcPr>
          <w:p w14:paraId="23AECFFB" w14:textId="6AC3D69F" w:rsidR="00011135" w:rsidRDefault="00011135" w:rsidP="00011135">
            <w:pPr>
              <w:jc w:val="center"/>
            </w:pPr>
            <w:r>
              <w:object w:dxaOrig="3630" w:dyaOrig="1005" w14:anchorId="133209D8">
                <v:shape id="_x0000_i1028" type="#_x0000_t75" style="width:106.65pt;height:29.2pt" o:ole="">
                  <v:imagedata r:id="rId21" o:title="" gain="5"/>
                </v:shape>
                <o:OLEObject Type="Embed" ProgID="PBrush" ShapeID="_x0000_i1028" DrawAspect="Content" ObjectID="_1606725498" r:id="rId22"/>
              </w:object>
            </w:r>
          </w:p>
        </w:tc>
      </w:tr>
    </w:tbl>
    <w:p w14:paraId="6EB5AEF2" w14:textId="77777777" w:rsidR="00B01E4B" w:rsidRPr="00B01E4B" w:rsidRDefault="00B01E4B" w:rsidP="00B01E4B">
      <w:pPr>
        <w:jc w:val="both"/>
      </w:pPr>
    </w:p>
    <w:p w14:paraId="4B0577F1" w14:textId="77777777" w:rsidR="00B01E4B" w:rsidRDefault="00B01E4B" w:rsidP="00B01E4B">
      <w:pPr>
        <w:jc w:val="both"/>
        <w:sectPr w:rsidR="00B01E4B" w:rsidSect="00B01E4B">
          <w:type w:val="continuous"/>
          <w:pgSz w:w="12240" w:h="15840" w:code="1"/>
          <w:pgMar w:top="720" w:right="720" w:bottom="720" w:left="720" w:header="288" w:footer="720" w:gutter="0"/>
          <w:cols w:space="720"/>
          <w:docGrid w:linePitch="360"/>
        </w:sectPr>
      </w:pPr>
    </w:p>
    <w:p w14:paraId="2BD74679" w14:textId="77777777" w:rsidR="00B01E4B" w:rsidRPr="00B01E4B" w:rsidRDefault="00B01E4B" w:rsidP="00B01E4B">
      <w:pPr>
        <w:jc w:val="both"/>
      </w:pPr>
      <w:bookmarkStart w:id="0" w:name="_GoBack"/>
      <w:bookmarkEnd w:id="0"/>
    </w:p>
    <w:sectPr w:rsidR="00B01E4B" w:rsidRPr="00B01E4B" w:rsidSect="002463DB">
      <w:type w:val="continuous"/>
      <w:pgSz w:w="12240" w:h="15840" w:code="1"/>
      <w:pgMar w:top="720" w:right="720" w:bottom="720" w:left="720" w:header="288"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A4EAB" w14:textId="77777777" w:rsidR="00903467" w:rsidRDefault="00903467" w:rsidP="00674AC7">
      <w:r>
        <w:separator/>
      </w:r>
    </w:p>
  </w:endnote>
  <w:endnote w:type="continuationSeparator" w:id="0">
    <w:p w14:paraId="43E99AB9" w14:textId="77777777" w:rsidR="00903467" w:rsidRDefault="00903467" w:rsidP="0067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1D66" w14:textId="71A1BF47" w:rsidR="00656020" w:rsidRPr="00D3173D" w:rsidRDefault="00D3173D" w:rsidP="00D3173D">
    <w:pPr>
      <w:pStyle w:val="Footer"/>
      <w:jc w:val="right"/>
      <w:rPr>
        <w:rFonts w:ascii="Arial Narrow" w:hAnsi="Arial Narrow"/>
        <w:b/>
        <w:bCs/>
      </w:rPr>
    </w:pPr>
    <w:r>
      <w:rPr>
        <w:rFonts w:ascii="Arial Narrow" w:hAnsi="Arial Narrow"/>
        <w:b/>
        <w:bCs/>
        <w:shd w:val="clear" w:color="auto" w:fill="BDD6EE" w:themeFill="accent1" w:themeFillTint="66"/>
      </w:rPr>
      <w:t xml:space="preserve">APMC Volume 12, Number </w:t>
    </w:r>
    <w:r w:rsidR="003A78A1">
      <w:rPr>
        <w:rFonts w:ascii="Arial Narrow" w:hAnsi="Arial Narrow"/>
        <w:b/>
        <w:bCs/>
        <w:shd w:val="clear" w:color="auto" w:fill="BDD6EE" w:themeFill="accent1" w:themeFillTint="66"/>
      </w:rPr>
      <w:t>3</w:t>
    </w:r>
    <w:r w:rsidRPr="00B53A46">
      <w:rPr>
        <w:rFonts w:ascii="Arial Narrow" w:hAnsi="Arial Narrow"/>
        <w:b/>
        <w:bCs/>
        <w:shd w:val="clear" w:color="auto" w:fill="BDD6EE" w:themeFill="accent1" w:themeFillTint="66"/>
      </w:rPr>
      <w:t xml:space="preserve"> </w:t>
    </w:r>
    <w:r>
      <w:rPr>
        <w:rFonts w:ascii="Arial Narrow" w:hAnsi="Arial Narrow"/>
        <w:b/>
        <w:bCs/>
        <w:shd w:val="clear" w:color="auto" w:fill="BDD6EE" w:themeFill="accent1" w:themeFillTint="66"/>
      </w:rPr>
      <w:t xml:space="preserve">     </w:t>
    </w:r>
    <w:r w:rsidR="003A78A1">
      <w:rPr>
        <w:rFonts w:ascii="Arial Narrow" w:hAnsi="Arial Narrow"/>
        <w:b/>
        <w:bCs/>
        <w:shd w:val="clear" w:color="auto" w:fill="BDD6EE" w:themeFill="accent1" w:themeFillTint="66"/>
      </w:rPr>
      <w:t>July</w:t>
    </w:r>
    <w:r w:rsidRPr="00B53A46">
      <w:rPr>
        <w:rFonts w:ascii="Arial Narrow" w:hAnsi="Arial Narrow"/>
        <w:b/>
        <w:bCs/>
        <w:shd w:val="clear" w:color="auto" w:fill="BDD6EE" w:themeFill="accent1" w:themeFillTint="66"/>
      </w:rPr>
      <w:t xml:space="preserve"> – </w:t>
    </w:r>
    <w:r w:rsidR="003A78A1">
      <w:rPr>
        <w:rFonts w:ascii="Arial Narrow" w:hAnsi="Arial Narrow"/>
        <w:b/>
        <w:bCs/>
        <w:shd w:val="clear" w:color="auto" w:fill="BDD6EE" w:themeFill="accent1" w:themeFillTint="66"/>
      </w:rPr>
      <w:t>September</w:t>
    </w:r>
    <w:r w:rsidRPr="00B53A46">
      <w:rPr>
        <w:rFonts w:ascii="Arial Narrow" w:hAnsi="Arial Narrow"/>
        <w:b/>
        <w:bCs/>
        <w:shd w:val="clear" w:color="auto" w:fill="BDD6EE" w:themeFill="accent1" w:themeFillTint="66"/>
      </w:rPr>
      <w:t xml:space="preserve"> 201</w:t>
    </w:r>
    <w:r>
      <w:rPr>
        <w:rFonts w:ascii="Arial Narrow" w:hAnsi="Arial Narrow"/>
        <w:b/>
        <w:bCs/>
        <w:shd w:val="clear" w:color="auto" w:fill="BDD6EE" w:themeFill="accent1" w:themeFillTint="66"/>
      </w:rPr>
      <w:t xml:space="preserve">8 </w:t>
    </w:r>
    <w:r w:rsidR="003A78A1">
      <w:rPr>
        <w:rFonts w:ascii="Arial Narrow" w:hAnsi="Arial Narrow"/>
        <w:b/>
        <w:bCs/>
        <w:shd w:val="clear" w:color="auto" w:fill="BDD6EE" w:themeFill="accent1" w:themeFillTint="66"/>
      </w:rPr>
      <w:t xml:space="preserve"> </w:t>
    </w:r>
    <w:r>
      <w:rPr>
        <w:rFonts w:ascii="Arial Narrow" w:hAnsi="Arial Narrow"/>
        <w:b/>
        <w:bCs/>
        <w:shd w:val="clear" w:color="auto" w:fill="BDD6EE" w:themeFill="accent1" w:themeFillTint="66"/>
      </w:rPr>
      <w:t xml:space="preserve">  </w:t>
    </w:r>
    <w:r w:rsidRPr="00B53A46">
      <w:rPr>
        <w:rFonts w:ascii="Arial Narrow" w:hAnsi="Arial Narrow"/>
        <w:b/>
        <w:bCs/>
        <w:shd w:val="clear" w:color="auto" w:fill="BDD6EE" w:themeFill="accent1" w:themeFillTint="66"/>
      </w:rPr>
      <w:t xml:space="preserve">                   www.apmc.com.pk      </w:t>
    </w:r>
    <w:r>
      <w:rPr>
        <w:rFonts w:ascii="Arial Narrow" w:hAnsi="Arial Narrow"/>
        <w:b/>
        <w:bCs/>
        <w:shd w:val="clear" w:color="auto" w:fill="BDD6EE" w:themeFill="accent1" w:themeFillTint="66"/>
      </w:rPr>
      <w:t xml:space="preserve">    </w:t>
    </w:r>
    <w:r w:rsidRPr="00B53A46">
      <w:rPr>
        <w:rFonts w:ascii="Arial Narrow" w:hAnsi="Arial Narrow"/>
        <w:b/>
        <w:bCs/>
        <w:shd w:val="clear" w:color="auto" w:fill="BDD6EE" w:themeFill="accent1" w:themeFillTint="66"/>
      </w:rPr>
      <w:t xml:space="preserve">                                 </w:t>
    </w:r>
    <w:sdt>
      <w:sdtPr>
        <w:rPr>
          <w:rFonts w:ascii="Arial Narrow" w:hAnsi="Arial Narrow"/>
          <w:b/>
          <w:bCs/>
          <w:shd w:val="clear" w:color="auto" w:fill="BDD6EE" w:themeFill="accent1" w:themeFillTint="66"/>
        </w:rPr>
        <w:id w:val="534935867"/>
        <w:docPartObj>
          <w:docPartGallery w:val="Page Numbers (Bottom of Page)"/>
          <w:docPartUnique/>
        </w:docPartObj>
      </w:sdtPr>
      <w:sdtEndPr>
        <w:rPr>
          <w:noProof/>
        </w:rPr>
      </w:sdtEndPr>
      <w:sdtContent>
        <w:r w:rsidRPr="00B53A46">
          <w:rPr>
            <w:rFonts w:ascii="Arial Narrow" w:hAnsi="Arial Narrow"/>
            <w:b/>
            <w:bCs/>
            <w:shd w:val="clear" w:color="auto" w:fill="BDD6EE" w:themeFill="accent1" w:themeFillTint="66"/>
          </w:rPr>
          <w:fldChar w:fldCharType="begin"/>
        </w:r>
        <w:r w:rsidRPr="00B53A46">
          <w:rPr>
            <w:rFonts w:ascii="Arial Narrow" w:hAnsi="Arial Narrow"/>
            <w:b/>
            <w:bCs/>
            <w:shd w:val="clear" w:color="auto" w:fill="BDD6EE" w:themeFill="accent1" w:themeFillTint="66"/>
          </w:rPr>
          <w:instrText xml:space="preserve"> PAGE   \* MERGEFORMAT </w:instrText>
        </w:r>
        <w:r w:rsidRPr="00B53A46">
          <w:rPr>
            <w:rFonts w:ascii="Arial Narrow" w:hAnsi="Arial Narrow"/>
            <w:b/>
            <w:bCs/>
            <w:shd w:val="clear" w:color="auto" w:fill="BDD6EE" w:themeFill="accent1" w:themeFillTint="66"/>
          </w:rPr>
          <w:fldChar w:fldCharType="separate"/>
        </w:r>
        <w:r>
          <w:rPr>
            <w:rFonts w:ascii="Arial Narrow" w:hAnsi="Arial Narrow"/>
            <w:b/>
            <w:bCs/>
            <w:shd w:val="clear" w:color="auto" w:fill="BDD6EE" w:themeFill="accent1" w:themeFillTint="66"/>
          </w:rPr>
          <w:t>50</w:t>
        </w:r>
        <w:r w:rsidRPr="00B53A46">
          <w:rPr>
            <w:rFonts w:ascii="Arial Narrow" w:hAnsi="Arial Narrow"/>
            <w:b/>
            <w:bCs/>
            <w:noProof/>
            <w:shd w:val="clear" w:color="auto" w:fill="BDD6EE" w:themeFill="accent1" w:themeFillTint="6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472DD" w14:textId="77777777" w:rsidR="00903467" w:rsidRDefault="00903467" w:rsidP="00674AC7">
      <w:r>
        <w:separator/>
      </w:r>
    </w:p>
  </w:footnote>
  <w:footnote w:type="continuationSeparator" w:id="0">
    <w:p w14:paraId="6DFC4399" w14:textId="77777777" w:rsidR="00903467" w:rsidRDefault="00903467" w:rsidP="0067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2E81" w14:textId="77777777" w:rsidR="00674AC7" w:rsidRPr="003253E6" w:rsidRDefault="00B90A86" w:rsidP="00B90A86">
    <w:pPr>
      <w:pStyle w:val="Header"/>
      <w:jc w:val="both"/>
      <w:rPr>
        <w:color w:val="0070C0"/>
        <w:u w:val="thick"/>
        <w14:shadow w14:blurRad="50800" w14:dist="38100" w14:dir="16200000" w14:sx="100000" w14:sy="100000" w14:kx="0" w14:ky="0" w14:algn="b">
          <w14:srgbClr w14:val="000000">
            <w14:alpha w14:val="60000"/>
          </w14:srgbClr>
        </w14:shadow>
      </w:rPr>
    </w:pP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r>
      <w:rPr>
        <w:color w:val="0070C0"/>
        <w:u w:val="thick"/>
        <w14:shadow w14:blurRad="50800" w14:dist="38100" w14:dir="16200000" w14:sx="100000" w14:sy="100000" w14:kx="0" w14:ky="0" w14:algn="b">
          <w14:srgbClr w14:val="000000">
            <w14:alpha w14:val="60000"/>
          </w14:srgbClr>
        </w14:shad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63719"/>
    <w:multiLevelType w:val="hybridMultilevel"/>
    <w:tmpl w:val="11788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C7"/>
    <w:rsid w:val="000009A8"/>
    <w:rsid w:val="00011135"/>
    <w:rsid w:val="0001216C"/>
    <w:rsid w:val="00071CAF"/>
    <w:rsid w:val="00077252"/>
    <w:rsid w:val="000D5D13"/>
    <w:rsid w:val="000E038B"/>
    <w:rsid w:val="00102259"/>
    <w:rsid w:val="00103EE0"/>
    <w:rsid w:val="001103DF"/>
    <w:rsid w:val="0011795B"/>
    <w:rsid w:val="001F0FAD"/>
    <w:rsid w:val="001F67A0"/>
    <w:rsid w:val="0024304D"/>
    <w:rsid w:val="00244E00"/>
    <w:rsid w:val="002463DB"/>
    <w:rsid w:val="00255C98"/>
    <w:rsid w:val="00275EE0"/>
    <w:rsid w:val="002B31F4"/>
    <w:rsid w:val="002E5F7E"/>
    <w:rsid w:val="00300E76"/>
    <w:rsid w:val="003253E6"/>
    <w:rsid w:val="00326A33"/>
    <w:rsid w:val="00335AE5"/>
    <w:rsid w:val="003709FA"/>
    <w:rsid w:val="003A78A1"/>
    <w:rsid w:val="003B0F6F"/>
    <w:rsid w:val="003F01F9"/>
    <w:rsid w:val="00431AFE"/>
    <w:rsid w:val="004660AA"/>
    <w:rsid w:val="004737FC"/>
    <w:rsid w:val="004D7C4B"/>
    <w:rsid w:val="00534BAF"/>
    <w:rsid w:val="00534FF9"/>
    <w:rsid w:val="00561FEA"/>
    <w:rsid w:val="00562B09"/>
    <w:rsid w:val="00566A30"/>
    <w:rsid w:val="005961A7"/>
    <w:rsid w:val="005D4A35"/>
    <w:rsid w:val="005E3446"/>
    <w:rsid w:val="00603639"/>
    <w:rsid w:val="00624FDC"/>
    <w:rsid w:val="00656020"/>
    <w:rsid w:val="00674AC7"/>
    <w:rsid w:val="00683E53"/>
    <w:rsid w:val="007123AD"/>
    <w:rsid w:val="0077669C"/>
    <w:rsid w:val="0078633B"/>
    <w:rsid w:val="007F474A"/>
    <w:rsid w:val="00821B6A"/>
    <w:rsid w:val="00836ED2"/>
    <w:rsid w:val="0086284B"/>
    <w:rsid w:val="008745AB"/>
    <w:rsid w:val="00882D20"/>
    <w:rsid w:val="008A5CB7"/>
    <w:rsid w:val="008C4B6A"/>
    <w:rsid w:val="008C72CA"/>
    <w:rsid w:val="008D0E5E"/>
    <w:rsid w:val="008E2735"/>
    <w:rsid w:val="008E376A"/>
    <w:rsid w:val="008E3FCB"/>
    <w:rsid w:val="00903467"/>
    <w:rsid w:val="0091036C"/>
    <w:rsid w:val="009311D2"/>
    <w:rsid w:val="00931A00"/>
    <w:rsid w:val="0093660A"/>
    <w:rsid w:val="009655A8"/>
    <w:rsid w:val="00A01C3E"/>
    <w:rsid w:val="00A03E97"/>
    <w:rsid w:val="00AA06DF"/>
    <w:rsid w:val="00AB385C"/>
    <w:rsid w:val="00AB4E09"/>
    <w:rsid w:val="00AC3A58"/>
    <w:rsid w:val="00AC6BC0"/>
    <w:rsid w:val="00AC76FB"/>
    <w:rsid w:val="00AE2E40"/>
    <w:rsid w:val="00B01E4B"/>
    <w:rsid w:val="00B43B20"/>
    <w:rsid w:val="00B53A46"/>
    <w:rsid w:val="00B72CA9"/>
    <w:rsid w:val="00B90A86"/>
    <w:rsid w:val="00BE4A58"/>
    <w:rsid w:val="00C05B25"/>
    <w:rsid w:val="00C11B0B"/>
    <w:rsid w:val="00C461D4"/>
    <w:rsid w:val="00C51910"/>
    <w:rsid w:val="00C72EF4"/>
    <w:rsid w:val="00C93958"/>
    <w:rsid w:val="00CC0E96"/>
    <w:rsid w:val="00CC305B"/>
    <w:rsid w:val="00CE5D79"/>
    <w:rsid w:val="00D124CE"/>
    <w:rsid w:val="00D23FD7"/>
    <w:rsid w:val="00D24E25"/>
    <w:rsid w:val="00D3173D"/>
    <w:rsid w:val="00D35641"/>
    <w:rsid w:val="00D36983"/>
    <w:rsid w:val="00D66B6B"/>
    <w:rsid w:val="00DA233D"/>
    <w:rsid w:val="00DE2C22"/>
    <w:rsid w:val="00DE332B"/>
    <w:rsid w:val="00E22A9B"/>
    <w:rsid w:val="00E35EC6"/>
    <w:rsid w:val="00E56BC2"/>
    <w:rsid w:val="00E87636"/>
    <w:rsid w:val="00EE3D9D"/>
    <w:rsid w:val="00EF5C1F"/>
    <w:rsid w:val="00F02DB7"/>
    <w:rsid w:val="00F1227C"/>
    <w:rsid w:val="00F23BFC"/>
    <w:rsid w:val="00F96799"/>
    <w:rsid w:val="00FB011C"/>
    <w:rsid w:val="00FB653B"/>
    <w:rsid w:val="00FD6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DE6BE"/>
  <w15:chartTrackingRefBased/>
  <w15:docId w15:val="{75C0D6E9-152D-4C13-AF4A-7D7D4CF3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heme="maj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AC7"/>
    <w:pPr>
      <w:tabs>
        <w:tab w:val="center" w:pos="4680"/>
        <w:tab w:val="right" w:pos="9360"/>
      </w:tabs>
    </w:pPr>
  </w:style>
  <w:style w:type="character" w:customStyle="1" w:styleId="HeaderChar">
    <w:name w:val="Header Char"/>
    <w:basedOn w:val="DefaultParagraphFont"/>
    <w:link w:val="Header"/>
    <w:uiPriority w:val="99"/>
    <w:rsid w:val="00674AC7"/>
  </w:style>
  <w:style w:type="paragraph" w:styleId="Footer">
    <w:name w:val="footer"/>
    <w:basedOn w:val="Normal"/>
    <w:link w:val="FooterChar"/>
    <w:uiPriority w:val="99"/>
    <w:unhideWhenUsed/>
    <w:rsid w:val="00674AC7"/>
    <w:pPr>
      <w:tabs>
        <w:tab w:val="center" w:pos="4680"/>
        <w:tab w:val="right" w:pos="9360"/>
      </w:tabs>
    </w:pPr>
  </w:style>
  <w:style w:type="character" w:customStyle="1" w:styleId="FooterChar">
    <w:name w:val="Footer Char"/>
    <w:basedOn w:val="DefaultParagraphFont"/>
    <w:link w:val="Footer"/>
    <w:uiPriority w:val="99"/>
    <w:rsid w:val="00674AC7"/>
  </w:style>
  <w:style w:type="table" w:styleId="TableGrid">
    <w:name w:val="Table Grid"/>
    <w:basedOn w:val="TableNormal"/>
    <w:uiPriority w:val="39"/>
    <w:rsid w:val="00C5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E4B"/>
    <w:pPr>
      <w:ind w:left="720"/>
      <w:contextualSpacing/>
    </w:pPr>
  </w:style>
  <w:style w:type="character" w:styleId="Hyperlink">
    <w:name w:val="Hyperlink"/>
    <w:basedOn w:val="DefaultParagraphFont"/>
    <w:uiPriority w:val="99"/>
    <w:unhideWhenUsed/>
    <w:rsid w:val="00656020"/>
    <w:rPr>
      <w:color w:val="0563C1" w:themeColor="hyperlink"/>
      <w:u w:val="single"/>
    </w:rPr>
  </w:style>
  <w:style w:type="paragraph" w:styleId="BalloonText">
    <w:name w:val="Balloon Text"/>
    <w:basedOn w:val="Normal"/>
    <w:link w:val="BalloonTextChar"/>
    <w:uiPriority w:val="99"/>
    <w:semiHidden/>
    <w:unhideWhenUsed/>
    <w:rsid w:val="00B53A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ippf.org/NR/rdonlyre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hdphoto" Target="media/hdphoto1.wdp"/><Relationship Id="rId22" Type="http://schemas.openxmlformats.org/officeDocument/2006/relationships/oleObject" Target="embeddings/oleObject4.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1" i="0" u="none" strike="noStrike" kern="1200" baseline="0">
                <a:solidFill>
                  <a:schemeClr val="tx1"/>
                </a:solidFill>
                <a:latin typeface="Arial Narrow" pitchFamily="34" charset="0"/>
                <a:ea typeface="+mn-ea"/>
                <a:cs typeface="+mn-cs"/>
              </a:defRPr>
            </a:pPr>
            <a:r>
              <a:rPr lang="en-US"/>
              <a:t>Detection of Semen / Sperm on Vaginal Swabs</a:t>
            </a:r>
          </a:p>
        </c:rich>
      </c:tx>
      <c:layout>
        <c:manualLayout>
          <c:xMode val="edge"/>
          <c:yMode val="edge"/>
          <c:x val="0.14243830259472956"/>
          <c:y val="0"/>
        </c:manualLayout>
      </c:layout>
      <c:overlay val="0"/>
      <c:spPr>
        <a:noFill/>
        <a:ln>
          <a:noFill/>
        </a:ln>
        <a:effectLst/>
      </c:spPr>
    </c:title>
    <c:autoTitleDeleted val="0"/>
    <c:plotArea>
      <c:layout>
        <c:manualLayout>
          <c:layoutTarget val="inner"/>
          <c:xMode val="edge"/>
          <c:yMode val="edge"/>
          <c:x val="0.28414107611548556"/>
          <c:y val="0.19995072044565848"/>
          <c:w val="0.39090452755905619"/>
          <c:h val="0.63821147356580599"/>
        </c:manualLayout>
      </c:layout>
      <c:pieChart>
        <c:varyColors val="1"/>
        <c:ser>
          <c:idx val="0"/>
          <c:order val="0"/>
          <c:tx>
            <c:strRef>
              <c:f>Sheet1!$B$1</c:f>
              <c:strCache>
                <c:ptCount val="1"/>
                <c:pt idx="0">
                  <c:v>Detection of Semen / Sperm on Vaginal Swabs</c:v>
                </c:pt>
              </c:strCache>
            </c:strRef>
          </c:tx>
          <c:dPt>
            <c:idx val="0"/>
            <c:bubble3D val="0"/>
            <c:explosion val="8"/>
            <c:spPr>
              <a:pattFill prst="pct90">
                <a:fgClr>
                  <a:schemeClr val="tx1"/>
                </a:fgClr>
                <a:bgClr>
                  <a:schemeClr val="bg1"/>
                </a:bgClr>
              </a:patt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363-4042-98A4-499E12FC1EDC}"/>
              </c:ext>
            </c:extLst>
          </c:dPt>
          <c:dPt>
            <c:idx val="1"/>
            <c:bubble3D val="0"/>
            <c:explosion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363-4042-98A4-499E12FC1EDC}"/>
              </c:ext>
            </c:extLst>
          </c:dPt>
          <c:dPt>
            <c:idx val="2"/>
            <c:bubble3D val="0"/>
            <c:explosion val="1"/>
            <c:spPr>
              <a:pattFill prst="wdDnDiag">
                <a:fgClr>
                  <a:schemeClr val="tx1"/>
                </a:fgClr>
                <a:bgClr>
                  <a:schemeClr val="bg1"/>
                </a:bgClr>
              </a:patt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363-4042-98A4-499E12FC1EDC}"/>
              </c:ext>
            </c:extLst>
          </c:dPt>
          <c:dLbls>
            <c:dLbl>
              <c:idx val="0"/>
              <c:layout>
                <c:manualLayout>
                  <c:x val="-4.4005037486907119E-3"/>
                  <c:y val="-3.8770153730783651E-2"/>
                </c:manualLayout>
              </c:layout>
              <c:tx>
                <c:rich>
                  <a:bodyPr/>
                  <a:lstStyle/>
                  <a:p>
                    <a:r>
                      <a:rPr lang="en-US" b="1">
                        <a:latin typeface="Arial Narrow" pitchFamily="34" charset="0"/>
                      </a:rPr>
                      <a:t>78</a:t>
                    </a:r>
                    <a:r>
                      <a:rPr lang="en-US" b="1" baseline="0">
                        <a:latin typeface="Arial Narrow" pitchFamily="34" charset="0"/>
                      </a:rPr>
                      <a:t> </a:t>
                    </a:r>
                    <a:r>
                      <a:rPr lang="en-US" b="1">
                        <a:latin typeface="Arial Narrow" pitchFamily="34" charset="0"/>
                      </a:rPr>
                      <a:t> (62.4%)</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363-4042-98A4-499E12FC1EDC}"/>
                </c:ext>
              </c:extLst>
            </c:dLbl>
            <c:dLbl>
              <c:idx val="1"/>
              <c:layout>
                <c:manualLayout>
                  <c:x val="1.2064545743441261E-2"/>
                  <c:y val="-3.4583177102862832E-3"/>
                </c:manualLayout>
              </c:layout>
              <c:tx>
                <c:rich>
                  <a:bodyPr/>
                  <a:lstStyle/>
                  <a:p>
                    <a:r>
                      <a:rPr lang="en-US" b="1">
                        <a:latin typeface="Arial Narrow" pitchFamily="34" charset="0"/>
                      </a:rPr>
                      <a:t>33</a:t>
                    </a:r>
                    <a:r>
                      <a:rPr lang="en-US" b="1" baseline="0">
                        <a:latin typeface="Arial Narrow" pitchFamily="34" charset="0"/>
                      </a:rPr>
                      <a:t>  (</a:t>
                    </a:r>
                    <a:r>
                      <a:rPr lang="en-US" b="1">
                        <a:latin typeface="Arial Narrow" pitchFamily="34" charset="0"/>
                      </a:rPr>
                      <a:t>26.4%)</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363-4042-98A4-499E12FC1EDC}"/>
                </c:ext>
              </c:extLst>
            </c:dLbl>
            <c:dLbl>
              <c:idx val="2"/>
              <c:layout>
                <c:manualLayout>
                  <c:x val="1.0627950785431115E-3"/>
                  <c:y val="4.5051154319995707E-2"/>
                </c:manualLayout>
              </c:layout>
              <c:tx>
                <c:rich>
                  <a:bodyPr/>
                  <a:lstStyle/>
                  <a:p>
                    <a:r>
                      <a:rPr lang="en-US" b="1">
                        <a:latin typeface="Arial Narrow" pitchFamily="34" charset="0"/>
                      </a:rPr>
                      <a:t>14</a:t>
                    </a:r>
                    <a:endParaRPr lang="en-US" b="1" baseline="0">
                      <a:latin typeface="Arial Narrow" pitchFamily="34" charset="0"/>
                    </a:endParaRPr>
                  </a:p>
                  <a:p>
                    <a:r>
                      <a:rPr lang="en-US" b="1" baseline="0">
                        <a:latin typeface="Arial Narrow" pitchFamily="34" charset="0"/>
                      </a:rPr>
                      <a:t>(</a:t>
                    </a:r>
                    <a:r>
                      <a:rPr lang="en-US" b="1">
                        <a:latin typeface="Arial Narrow" pitchFamily="34" charset="0"/>
                      </a:rPr>
                      <a:t>11.2%)</a:t>
                    </a:r>
                  </a:p>
                </c:rich>
              </c:tx>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363-4042-98A4-499E12FC1EDC}"/>
                </c:ext>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Narrow" pitchFamily="34" charset="0"/>
                    <a:ea typeface="+mn-ea"/>
                    <a:cs typeface="+mn-cs"/>
                  </a:defRPr>
                </a:pPr>
                <a:endParaRPr lang="en-US"/>
              </a:p>
            </c:txPr>
            <c:showLegendKey val="0"/>
            <c:showVal val="1"/>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Sheet1!$A$2:$A$4</c:f>
              <c:strCache>
                <c:ptCount val="3"/>
                <c:pt idx="0">
                  <c:v>Positive for Spermatozoa</c:v>
                </c:pt>
                <c:pt idx="1">
                  <c:v>Negative cases</c:v>
                </c:pt>
                <c:pt idx="2">
                  <c:v>Reports Not Available</c:v>
                </c:pt>
              </c:strCache>
            </c:strRef>
          </c:cat>
          <c:val>
            <c:numRef>
              <c:f>Sheet1!$B$2:$B$4</c:f>
              <c:numCache>
                <c:formatCode>General</c:formatCode>
                <c:ptCount val="3"/>
                <c:pt idx="0">
                  <c:v>78</c:v>
                </c:pt>
                <c:pt idx="1">
                  <c:v>33</c:v>
                </c:pt>
                <c:pt idx="2">
                  <c:v>14</c:v>
                </c:pt>
              </c:numCache>
            </c:numRef>
          </c:val>
          <c:extLst>
            <c:ext xmlns:c16="http://schemas.microsoft.com/office/drawing/2014/chart" uri="{C3380CC4-5D6E-409C-BE32-E72D297353CC}">
              <c16:uniqueId val="{00000006-B363-4042-98A4-499E12FC1EDC}"/>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800" b="1" i="0" u="none" strike="noStrike" kern="1200" baseline="0">
                <a:solidFill>
                  <a:schemeClr val="tx1"/>
                </a:solidFill>
                <a:latin typeface="Arial Narrow" pitchFamily="34" charset="0"/>
                <a:ea typeface="+mn-ea"/>
                <a:cs typeface="+mn-cs"/>
              </a:defRPr>
            </a:pPr>
            <a:endParaRPr lang="en-US"/>
          </a:p>
        </c:txPr>
      </c:legendEntry>
      <c:legendEntry>
        <c:idx val="1"/>
        <c:txPr>
          <a:bodyPr rot="0" spcFirstLastPara="1" vertOverflow="ellipsis" vert="horz" wrap="square" anchor="ctr" anchorCtr="1"/>
          <a:lstStyle/>
          <a:p>
            <a:pPr>
              <a:defRPr sz="800" b="1" i="0" u="none" strike="noStrike" kern="1200" baseline="0">
                <a:solidFill>
                  <a:schemeClr val="tx1"/>
                </a:solidFill>
                <a:latin typeface="Arial Narrow" pitchFamily="34" charset="0"/>
                <a:ea typeface="+mn-ea"/>
                <a:cs typeface="+mn-cs"/>
              </a:defRPr>
            </a:pPr>
            <a:endParaRPr lang="en-US"/>
          </a:p>
        </c:txPr>
      </c:legendEntry>
      <c:legendEntry>
        <c:idx val="2"/>
        <c:txPr>
          <a:bodyPr rot="0" spcFirstLastPara="1" vertOverflow="ellipsis" vert="horz" wrap="square" anchor="ctr" anchorCtr="1"/>
          <a:lstStyle/>
          <a:p>
            <a:pPr>
              <a:defRPr sz="800" b="1" i="0" u="none" strike="noStrike" kern="1200" baseline="0">
                <a:solidFill>
                  <a:schemeClr val="tx1"/>
                </a:solidFill>
                <a:latin typeface="Arial Narrow" pitchFamily="34" charset="0"/>
                <a:ea typeface="+mn-ea"/>
                <a:cs typeface="+mn-cs"/>
              </a:defRPr>
            </a:pPr>
            <a:endParaRPr lang="en-US"/>
          </a:p>
        </c:txPr>
      </c:legendEntry>
      <c:layout>
        <c:manualLayout>
          <c:xMode val="edge"/>
          <c:yMode val="edge"/>
          <c:x val="3.4700787401574854E-2"/>
          <c:y val="0.87469816272965895"/>
          <c:w val="0.93436366418323258"/>
          <c:h val="0.1200346831646046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Narrow" pitchFamily="34" charset="0"/>
              <a:ea typeface="+mn-ea"/>
              <a:cs typeface="+mn-cs"/>
            </a:defRPr>
          </a:pPr>
          <a:endParaRPr lang="en-US"/>
        </a:p>
      </c:txPr>
    </c:legend>
    <c:plotVisOnly val="1"/>
    <c:dispBlanksAs val="zero"/>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Arial Narrow" pitchFamily="34" charset="0"/>
                <a:ea typeface="+mn-ea"/>
                <a:cs typeface="+mn-cs"/>
              </a:defRPr>
            </a:pPr>
            <a:r>
              <a:rPr lang="en-US" sz="1200" b="1">
                <a:latin typeface="Arial Narrow" pitchFamily="34" charset="0"/>
              </a:rPr>
              <a:t>Examination of Victims's</a:t>
            </a:r>
            <a:r>
              <a:rPr lang="en-US" sz="1200" b="1" baseline="0">
                <a:latin typeface="Arial Narrow" pitchFamily="34" charset="0"/>
              </a:rPr>
              <a:t> </a:t>
            </a:r>
            <a:r>
              <a:rPr lang="en-US" sz="1200" b="1">
                <a:latin typeface="Arial Narrow" pitchFamily="34" charset="0"/>
              </a:rPr>
              <a:t>Clothes</a:t>
            </a:r>
          </a:p>
        </c:rich>
      </c:tx>
      <c:layout>
        <c:manualLayout>
          <c:xMode val="edge"/>
          <c:yMode val="edge"/>
          <c:x val="0.18826969891603487"/>
          <c:y val="0"/>
        </c:manualLayout>
      </c:layout>
      <c:overlay val="0"/>
      <c:spPr>
        <a:noFill/>
        <a:ln>
          <a:noFill/>
        </a:ln>
        <a:effectLst/>
      </c:spPr>
    </c:title>
    <c:autoTitleDeleted val="0"/>
    <c:plotArea>
      <c:layout>
        <c:manualLayout>
          <c:layoutTarget val="inner"/>
          <c:xMode val="edge"/>
          <c:yMode val="edge"/>
          <c:x val="0.26478078024337881"/>
          <c:y val="0.17059130108736748"/>
          <c:w val="0.42914519207826296"/>
          <c:h val="0.53949681289839502"/>
        </c:manualLayout>
      </c:layout>
      <c:doughnutChart>
        <c:varyColors val="1"/>
        <c:ser>
          <c:idx val="0"/>
          <c:order val="0"/>
          <c:tx>
            <c:strRef>
              <c:f>Sheet1!$B$1</c:f>
              <c:strCache>
                <c:ptCount val="1"/>
                <c:pt idx="0">
                  <c:v>Examination of Clothes of the Victims</c:v>
                </c:pt>
              </c:strCache>
            </c:strRef>
          </c:tx>
          <c:explosion val="9"/>
          <c:dPt>
            <c:idx val="0"/>
            <c:bubble3D val="0"/>
            <c:spPr>
              <a:pattFill prst="pct80">
                <a:fgClr>
                  <a:schemeClr val="accent1">
                    <a:shade val="58000"/>
                  </a:schemeClr>
                </a:fgClr>
                <a:bgClr>
                  <a:schemeClr val="bg1"/>
                </a:bgClr>
              </a:pattFill>
              <a:ln w="6350" cap="flat" cmpd="sng" algn="ctr">
                <a:solidFill>
                  <a:schemeClr val="lt1"/>
                </a:solidFill>
                <a:prstDash val="solid"/>
                <a:round/>
              </a:ln>
              <a:effectLst/>
            </c:spPr>
            <c:extLst>
              <c:ext xmlns:c16="http://schemas.microsoft.com/office/drawing/2014/chart" uri="{C3380CC4-5D6E-409C-BE32-E72D297353CC}">
                <c16:uniqueId val="{00000001-44F9-4830-9022-C5B01C6BFD93}"/>
              </c:ext>
            </c:extLst>
          </c:dPt>
          <c:dPt>
            <c:idx val="1"/>
            <c:bubble3D val="0"/>
            <c:spPr>
              <a:solidFill>
                <a:schemeClr val="accent1">
                  <a:shade val="86000"/>
                </a:schemeClr>
              </a:solidFill>
              <a:ln w="6350" cap="flat" cmpd="sng" algn="ctr">
                <a:solidFill>
                  <a:schemeClr val="lt1"/>
                </a:solidFill>
                <a:prstDash val="solid"/>
                <a:round/>
              </a:ln>
              <a:effectLst/>
            </c:spPr>
            <c:extLst>
              <c:ext xmlns:c16="http://schemas.microsoft.com/office/drawing/2014/chart" uri="{C3380CC4-5D6E-409C-BE32-E72D297353CC}">
                <c16:uniqueId val="{00000003-44F9-4830-9022-C5B01C6BFD93}"/>
              </c:ext>
            </c:extLst>
          </c:dPt>
          <c:dPt>
            <c:idx val="2"/>
            <c:bubble3D val="0"/>
            <c:spPr>
              <a:solidFill>
                <a:schemeClr val="accent1">
                  <a:tint val="86000"/>
                </a:schemeClr>
              </a:solidFill>
              <a:ln w="6350" cap="flat" cmpd="sng" algn="ctr">
                <a:solidFill>
                  <a:schemeClr val="lt1"/>
                </a:solidFill>
                <a:prstDash val="solid"/>
                <a:round/>
              </a:ln>
              <a:effectLst/>
            </c:spPr>
            <c:extLst>
              <c:ext xmlns:c16="http://schemas.microsoft.com/office/drawing/2014/chart" uri="{C3380CC4-5D6E-409C-BE32-E72D297353CC}">
                <c16:uniqueId val="{00000005-44F9-4830-9022-C5B01C6BFD93}"/>
              </c:ext>
            </c:extLst>
          </c:dPt>
          <c:dPt>
            <c:idx val="3"/>
            <c:bubble3D val="0"/>
            <c:spPr>
              <a:pattFill prst="pct90">
                <a:fgClr>
                  <a:schemeClr val="tx1"/>
                </a:fgClr>
                <a:bgClr>
                  <a:schemeClr val="bg1"/>
                </a:bgClr>
              </a:pattFill>
              <a:ln w="6350" cap="flat" cmpd="sng" algn="ctr">
                <a:solidFill>
                  <a:schemeClr val="lt1"/>
                </a:solidFill>
                <a:prstDash val="solid"/>
                <a:round/>
              </a:ln>
              <a:effectLst/>
            </c:spPr>
            <c:extLst>
              <c:ext xmlns:c16="http://schemas.microsoft.com/office/drawing/2014/chart" uri="{C3380CC4-5D6E-409C-BE32-E72D297353CC}">
                <c16:uniqueId val="{00000007-44F9-4830-9022-C5B01C6BFD93}"/>
              </c:ext>
            </c:extLst>
          </c:dPt>
          <c:dLbls>
            <c:dLbl>
              <c:idx val="0"/>
              <c:layout>
                <c:manualLayout>
                  <c:x val="0.14786113477240601"/>
                  <c:y val="-5.9523809523809507E-2"/>
                </c:manualLayout>
              </c:layout>
              <c:tx>
                <c:rich>
                  <a:bodyPr rot="0" spcFirstLastPara="1" vertOverflow="ellipsis" vert="horz" wrap="square" anchor="ctr" anchorCtr="1"/>
                  <a:lstStyle/>
                  <a:p>
                    <a:pPr>
                      <a:defRPr sz="1000" b="1" i="0" u="none" strike="noStrike" kern="1200" baseline="0">
                        <a:solidFill>
                          <a:schemeClr val="tx1"/>
                        </a:solidFill>
                        <a:latin typeface="Arial Narrow" pitchFamily="34" charset="0"/>
                        <a:ea typeface="+mn-ea"/>
                        <a:cs typeface="+mn-cs"/>
                      </a:defRPr>
                    </a:pPr>
                    <a:r>
                      <a:rPr lang="en-US" b="1">
                        <a:latin typeface="Arial Narrow" pitchFamily="34" charset="0"/>
                      </a:rPr>
                      <a:t> 39 </a:t>
                    </a:r>
                  </a:p>
                  <a:p>
                    <a:pPr>
                      <a:defRPr sz="1000" b="1" i="0" u="none" strike="noStrike" kern="1200" baseline="0">
                        <a:solidFill>
                          <a:schemeClr val="tx1"/>
                        </a:solidFill>
                        <a:latin typeface="Arial Narrow" pitchFamily="34" charset="0"/>
                        <a:ea typeface="+mn-ea"/>
                        <a:cs typeface="+mn-cs"/>
                      </a:defRPr>
                    </a:pPr>
                    <a:r>
                      <a:rPr lang="en-US" b="1">
                        <a:latin typeface="Arial Narrow" pitchFamily="34" charset="0"/>
                      </a:rPr>
                      <a:t>(31.2%)</a:t>
                    </a:r>
                  </a:p>
                </c:rich>
              </c:tx>
              <c:spPr>
                <a:noFill/>
                <a:ln>
                  <a:noFill/>
                </a:ln>
                <a:effectLst/>
              </c:sp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4F9-4830-9022-C5B01C6BFD93}"/>
                </c:ext>
              </c:extLst>
            </c:dLbl>
            <c:dLbl>
              <c:idx val="1"/>
              <c:layout>
                <c:manualLayout>
                  <c:x val="0.19168888202700154"/>
                  <c:y val="3.7913754756559045E-2"/>
                </c:manualLayout>
              </c:layout>
              <c:tx>
                <c:rich>
                  <a:bodyPr rot="0" spcFirstLastPara="1" vertOverflow="ellipsis" vert="horz" wrap="square" anchor="ctr" anchorCtr="1"/>
                  <a:lstStyle/>
                  <a:p>
                    <a:pPr>
                      <a:defRPr sz="1000" b="1" i="0" u="none" strike="noStrike" kern="1200" baseline="0">
                        <a:solidFill>
                          <a:schemeClr val="tx1"/>
                        </a:solidFill>
                        <a:latin typeface="Arial Narrow" pitchFamily="34" charset="0"/>
                        <a:ea typeface="+mn-ea"/>
                        <a:cs typeface="+mn-cs"/>
                      </a:defRPr>
                    </a:pPr>
                    <a:r>
                      <a:rPr lang="en-US" b="1">
                        <a:latin typeface="Arial Narrow" pitchFamily="34" charset="0"/>
                      </a:rPr>
                      <a:t>28</a:t>
                    </a:r>
                    <a:r>
                      <a:rPr lang="en-US" b="1" baseline="0">
                        <a:latin typeface="Arial Narrow" pitchFamily="34" charset="0"/>
                      </a:rPr>
                      <a:t>  </a:t>
                    </a:r>
                  </a:p>
                  <a:p>
                    <a:pPr>
                      <a:defRPr sz="1000" b="1" i="0" u="none" strike="noStrike" kern="1200" baseline="0">
                        <a:solidFill>
                          <a:schemeClr val="tx1"/>
                        </a:solidFill>
                        <a:latin typeface="Arial Narrow" pitchFamily="34" charset="0"/>
                        <a:ea typeface="+mn-ea"/>
                        <a:cs typeface="+mn-cs"/>
                      </a:defRPr>
                    </a:pPr>
                    <a:r>
                      <a:rPr lang="en-US" b="1" baseline="0">
                        <a:latin typeface="Arial Narrow" pitchFamily="34" charset="0"/>
                      </a:rPr>
                      <a:t>(</a:t>
                    </a:r>
                    <a:r>
                      <a:rPr lang="en-US" b="1">
                        <a:latin typeface="Arial Narrow" pitchFamily="34" charset="0"/>
                      </a:rPr>
                      <a:t>22.4%)</a:t>
                    </a:r>
                  </a:p>
                </c:rich>
              </c:tx>
              <c:spPr>
                <a:noFill/>
                <a:ln>
                  <a:noFill/>
                </a:ln>
                <a:effectLst/>
              </c:sp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4F9-4830-9022-C5B01C6BFD93}"/>
                </c:ext>
              </c:extLst>
            </c:dLbl>
            <c:dLbl>
              <c:idx val="2"/>
              <c:layout>
                <c:manualLayout>
                  <c:x val="-0.10693952174184072"/>
                  <c:y val="9.9206036745406748E-2"/>
                </c:manualLayout>
              </c:layout>
              <c:tx>
                <c:rich>
                  <a:bodyPr rot="0" spcFirstLastPara="1" vertOverflow="ellipsis" vert="horz" wrap="square" anchor="ctr" anchorCtr="1"/>
                  <a:lstStyle/>
                  <a:p>
                    <a:pPr>
                      <a:defRPr sz="1000" b="1" i="0" u="none" strike="noStrike" kern="1200" baseline="0">
                        <a:solidFill>
                          <a:schemeClr val="tx1"/>
                        </a:solidFill>
                        <a:latin typeface="Arial Narrow" pitchFamily="34" charset="0"/>
                        <a:ea typeface="+mn-ea"/>
                        <a:cs typeface="+mn-cs"/>
                      </a:defRPr>
                    </a:pPr>
                    <a:r>
                      <a:rPr lang="en-US" b="1">
                        <a:latin typeface="Arial Narrow" pitchFamily="34" charset="0"/>
                      </a:rPr>
                      <a:t>1</a:t>
                    </a:r>
                    <a:endParaRPr lang="en-US" b="1" baseline="0">
                      <a:latin typeface="Arial Narrow" pitchFamily="34" charset="0"/>
                    </a:endParaRPr>
                  </a:p>
                  <a:p>
                    <a:pPr>
                      <a:defRPr sz="1000" b="1" i="0" u="none" strike="noStrike" kern="1200" baseline="0">
                        <a:solidFill>
                          <a:schemeClr val="tx1"/>
                        </a:solidFill>
                        <a:latin typeface="Arial Narrow" pitchFamily="34" charset="0"/>
                        <a:ea typeface="+mn-ea"/>
                        <a:cs typeface="+mn-cs"/>
                      </a:defRPr>
                    </a:pPr>
                    <a:r>
                      <a:rPr lang="en-US" b="1" baseline="0">
                        <a:latin typeface="Arial Narrow" pitchFamily="34" charset="0"/>
                      </a:rPr>
                      <a:t>(</a:t>
                    </a:r>
                    <a:r>
                      <a:rPr lang="en-US" b="1">
                        <a:latin typeface="Arial Narrow" pitchFamily="34" charset="0"/>
                      </a:rPr>
                      <a:t>0.8%)</a:t>
                    </a:r>
                  </a:p>
                </c:rich>
              </c:tx>
              <c:spPr>
                <a:noFill/>
                <a:ln>
                  <a:noFill/>
                </a:ln>
                <a:effectLst/>
              </c:sp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4F9-4830-9022-C5B01C6BFD93}"/>
                </c:ext>
              </c:extLst>
            </c:dLbl>
            <c:dLbl>
              <c:idx val="3"/>
              <c:layout>
                <c:manualLayout>
                  <c:x val="-9.8791819887949744E-2"/>
                  <c:y val="-0.10714285714285714"/>
                </c:manualLayout>
              </c:layout>
              <c:tx>
                <c:rich>
                  <a:bodyPr rot="0" spcFirstLastPara="1" vertOverflow="ellipsis" vert="horz" wrap="square" anchor="ctr" anchorCtr="1"/>
                  <a:lstStyle/>
                  <a:p>
                    <a:pPr>
                      <a:defRPr sz="1000" b="1" i="0" u="none" strike="noStrike" kern="1200" baseline="0">
                        <a:solidFill>
                          <a:schemeClr val="tx1"/>
                        </a:solidFill>
                        <a:latin typeface="Arial Narrow" pitchFamily="34" charset="0"/>
                        <a:ea typeface="+mn-ea"/>
                        <a:cs typeface="+mn-cs"/>
                      </a:defRPr>
                    </a:pPr>
                    <a:r>
                      <a:rPr lang="en-US" b="1">
                        <a:latin typeface="Arial Narrow" pitchFamily="34" charset="0"/>
                      </a:rPr>
                      <a:t>57 </a:t>
                    </a:r>
                  </a:p>
                  <a:p>
                    <a:pPr>
                      <a:defRPr sz="1000" b="1" i="0" u="none" strike="noStrike" kern="1200" baseline="0">
                        <a:solidFill>
                          <a:schemeClr val="tx1"/>
                        </a:solidFill>
                        <a:latin typeface="Arial Narrow" pitchFamily="34" charset="0"/>
                        <a:ea typeface="+mn-ea"/>
                        <a:cs typeface="+mn-cs"/>
                      </a:defRPr>
                    </a:pPr>
                    <a:r>
                      <a:rPr lang="en-US" b="1">
                        <a:latin typeface="Arial Narrow" pitchFamily="34" charset="0"/>
                      </a:rPr>
                      <a:t>(45.6%)</a:t>
                    </a:r>
                  </a:p>
                </c:rich>
              </c:tx>
              <c:spPr>
                <a:noFill/>
                <a:ln>
                  <a:noFill/>
                </a:ln>
                <a:effectLst/>
              </c:sp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4F9-4830-9022-C5B01C6BFD93}"/>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Narrow" pitchFamily="34" charset="0"/>
                    <a:ea typeface="+mn-ea"/>
                    <a:cs typeface="+mn-cs"/>
                  </a:defRPr>
                </a:pPr>
                <a:endParaRPr lang="en-US"/>
              </a:p>
            </c:txPr>
            <c:showLegendKey val="0"/>
            <c:showVal val="1"/>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Sheet1!$A$2:$A$5</c:f>
              <c:strCache>
                <c:ptCount val="4"/>
                <c:pt idx="0">
                  <c:v>Stains Positive</c:v>
                </c:pt>
                <c:pt idx="1">
                  <c:v>No Stain observed</c:v>
                </c:pt>
                <c:pt idx="2">
                  <c:v>Clothes Washed / Changed</c:v>
                </c:pt>
                <c:pt idx="3">
                  <c:v>Not provided at Examination</c:v>
                </c:pt>
              </c:strCache>
            </c:strRef>
          </c:cat>
          <c:val>
            <c:numRef>
              <c:f>Sheet1!$B$2:$B$5</c:f>
              <c:numCache>
                <c:formatCode>General</c:formatCode>
                <c:ptCount val="4"/>
                <c:pt idx="0">
                  <c:v>39</c:v>
                </c:pt>
                <c:pt idx="1">
                  <c:v>28</c:v>
                </c:pt>
                <c:pt idx="2">
                  <c:v>1</c:v>
                </c:pt>
                <c:pt idx="3">
                  <c:v>57</c:v>
                </c:pt>
              </c:numCache>
            </c:numRef>
          </c:val>
          <c:extLst>
            <c:ext xmlns:c16="http://schemas.microsoft.com/office/drawing/2014/chart" uri="{C3380CC4-5D6E-409C-BE32-E72D297353CC}">
              <c16:uniqueId val="{00000008-44F9-4830-9022-C5B01C6BFD93}"/>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
          <c:y val="0.86172947131610456"/>
          <c:w val="1"/>
          <c:h val="0.105806774153233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Narrow" pitchFamily="34" charset="0"/>
              <a:ea typeface="+mn-ea"/>
              <a:cs typeface="+mn-cs"/>
            </a:defRPr>
          </a:pPr>
          <a:endParaRPr lang="en-US"/>
        </a:p>
      </c:txPr>
    </c:legend>
    <c:plotVisOnly val="1"/>
    <c:dispBlanksAs val="zero"/>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395BA-9748-4625-847F-DDADC2E5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dc:creator>
  <cp:keywords/>
  <dc:description/>
  <cp:lastModifiedBy>Urology APMC</cp:lastModifiedBy>
  <cp:revision>28</cp:revision>
  <cp:lastPrinted>2017-02-11T07:36:00Z</cp:lastPrinted>
  <dcterms:created xsi:type="dcterms:W3CDTF">2018-10-02T05:12:00Z</dcterms:created>
  <dcterms:modified xsi:type="dcterms:W3CDTF">2018-12-19T06:52:00Z</dcterms:modified>
</cp:coreProperties>
</file>